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293"/>
        <w:gridCol w:w="7229"/>
        <w:gridCol w:w="1518"/>
      </w:tblGrid>
      <w:tr w:rsidR="00426734" w:rsidRPr="002C6479" w:rsidTr="007E1A80">
        <w:trPr>
          <w:cantSplit/>
          <w:trHeight w:val="2043"/>
        </w:trPr>
        <w:tc>
          <w:tcPr>
            <w:tcW w:w="2293" w:type="dxa"/>
            <w:vAlign w:val="center"/>
          </w:tcPr>
          <w:p w:rsidR="008C7655" w:rsidRPr="00426734" w:rsidRDefault="000C7A53" w:rsidP="0052155A">
            <w:pPr>
              <w:pStyle w:val="Pagrindinistekstas"/>
              <w:tabs>
                <w:tab w:val="center" w:pos="1017"/>
              </w:tabs>
              <w:snapToGrid w:val="0"/>
              <w:ind w:left="-108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1419225" cy="1524000"/>
                  <wp:effectExtent l="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3" t="4771" r="13506" b="15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8C7655" w:rsidRPr="00FC38B8" w:rsidRDefault="008C7655" w:rsidP="00426734">
            <w:pPr>
              <w:pStyle w:val="Pagrindinistekstas"/>
              <w:ind w:right="-665"/>
              <w:jc w:val="left"/>
              <w:rPr>
                <w:b/>
                <w:caps/>
                <w:sz w:val="24"/>
                <w:szCs w:val="24"/>
              </w:rPr>
            </w:pPr>
            <w:r w:rsidRPr="00FC38B8">
              <w:rPr>
                <w:b/>
                <w:caps/>
                <w:sz w:val="24"/>
                <w:szCs w:val="24"/>
              </w:rPr>
              <w:t>LIETUVOS APLINKOS APSA</w:t>
            </w:r>
            <w:r w:rsidR="00F76996">
              <w:rPr>
                <w:b/>
                <w:caps/>
                <w:sz w:val="24"/>
                <w:szCs w:val="24"/>
              </w:rPr>
              <w:t>ug</w:t>
            </w:r>
            <w:r w:rsidRPr="00FC38B8">
              <w:rPr>
                <w:b/>
                <w:caps/>
                <w:sz w:val="24"/>
                <w:szCs w:val="24"/>
              </w:rPr>
              <w:t xml:space="preserve">OS SISTEMOS DARBUOTOJŲ </w:t>
            </w:r>
          </w:p>
          <w:p w:rsidR="008C7655" w:rsidRPr="00FC38B8" w:rsidRDefault="00FC38B8" w:rsidP="00FC38B8">
            <w:pPr>
              <w:pStyle w:val="Pagrindinistekstas"/>
              <w:ind w:right="-665"/>
              <w:jc w:val="left"/>
              <w:rPr>
                <w:b/>
                <w:caps/>
                <w:sz w:val="24"/>
                <w:szCs w:val="24"/>
              </w:rPr>
            </w:pPr>
            <w:r w:rsidRPr="00FC38B8">
              <w:rPr>
                <w:b/>
                <w:caps/>
                <w:sz w:val="24"/>
                <w:szCs w:val="24"/>
              </w:rPr>
              <w:t>PROFESINĖ SĄJUNGA</w:t>
            </w:r>
          </w:p>
          <w:p w:rsidR="008C7655" w:rsidRPr="00FC38B8" w:rsidRDefault="008C7655" w:rsidP="00426734">
            <w:pPr>
              <w:pStyle w:val="Pagrindinistekstas"/>
              <w:jc w:val="left"/>
              <w:rPr>
                <w:b/>
                <w:caps/>
                <w:sz w:val="22"/>
                <w:szCs w:val="22"/>
              </w:rPr>
            </w:pPr>
            <w:r w:rsidRPr="00FC38B8">
              <w:rPr>
                <w:sz w:val="22"/>
                <w:szCs w:val="22"/>
              </w:rPr>
              <w:t>Nacionalinio</w:t>
            </w:r>
            <w:r w:rsidR="003C6635" w:rsidRPr="00FC38B8">
              <w:rPr>
                <w:sz w:val="22"/>
                <w:szCs w:val="22"/>
              </w:rPr>
              <w:t xml:space="preserve"> pareigūnų profesinių sąjungų </w:t>
            </w:r>
            <w:r w:rsidRPr="00FC38B8">
              <w:rPr>
                <w:sz w:val="22"/>
                <w:szCs w:val="22"/>
              </w:rPr>
              <w:t>susivienijimo narė</w:t>
            </w:r>
          </w:p>
        </w:tc>
        <w:tc>
          <w:tcPr>
            <w:tcW w:w="1518" w:type="dxa"/>
            <w:vAlign w:val="center"/>
          </w:tcPr>
          <w:p w:rsidR="008C7655" w:rsidRPr="00426734" w:rsidRDefault="008C7655" w:rsidP="008E427C">
            <w:pPr>
              <w:pStyle w:val="Pagrindinistekstas"/>
              <w:spacing w:line="276" w:lineRule="auto"/>
              <w:jc w:val="left"/>
              <w:rPr>
                <w:b/>
                <w:color w:val="FF0000"/>
                <w:sz w:val="20"/>
              </w:rPr>
            </w:pPr>
          </w:p>
        </w:tc>
      </w:tr>
    </w:tbl>
    <w:p w:rsidR="008E427C" w:rsidRPr="00FE0A43" w:rsidRDefault="008E427C" w:rsidP="008E427C">
      <w:pPr>
        <w:jc w:val="both"/>
        <w:rPr>
          <w:rFonts w:eastAsia="Lucida Sans Unicode" w:cs="Tahoma"/>
          <w:b/>
          <w:spacing w:val="2"/>
          <w:lang w:val="lt-LT"/>
        </w:rPr>
      </w:pPr>
    </w:p>
    <w:p w:rsidR="004D772B" w:rsidRPr="00356077" w:rsidRDefault="004D772B" w:rsidP="003C6635">
      <w:pPr>
        <w:jc w:val="both"/>
        <w:rPr>
          <w:sz w:val="16"/>
          <w:szCs w:val="16"/>
          <w:lang w:val="lt-LT"/>
        </w:rPr>
      </w:pPr>
    </w:p>
    <w:p w:rsidR="00AD33C4" w:rsidRDefault="00A53851" w:rsidP="003C6635">
      <w:pPr>
        <w:jc w:val="both"/>
        <w:rPr>
          <w:sz w:val="24"/>
          <w:lang w:val="lt-LT"/>
        </w:rPr>
      </w:pPr>
      <w:r>
        <w:rPr>
          <w:sz w:val="24"/>
          <w:lang w:val="lt-LT"/>
        </w:rPr>
        <w:t>Lietuvos Respublikos Prezidentui</w:t>
      </w:r>
    </w:p>
    <w:p w:rsidR="00A53851" w:rsidRDefault="00A53851" w:rsidP="003C6635">
      <w:pPr>
        <w:jc w:val="both"/>
        <w:rPr>
          <w:sz w:val="24"/>
          <w:lang w:val="lt-LT"/>
        </w:rPr>
      </w:pPr>
      <w:r>
        <w:rPr>
          <w:sz w:val="24"/>
          <w:lang w:val="lt-LT"/>
        </w:rPr>
        <w:t>Ekscelencijai Gitanui Nausėdai</w:t>
      </w:r>
    </w:p>
    <w:p w:rsidR="00A53851" w:rsidRPr="00D77DB1" w:rsidRDefault="00A53851" w:rsidP="003C6635">
      <w:pPr>
        <w:jc w:val="both"/>
        <w:rPr>
          <w:sz w:val="16"/>
          <w:szCs w:val="16"/>
          <w:lang w:val="lt-LT"/>
        </w:rPr>
      </w:pPr>
    </w:p>
    <w:p w:rsidR="00A53851" w:rsidRDefault="00A53851" w:rsidP="003C6635">
      <w:pPr>
        <w:jc w:val="both"/>
        <w:rPr>
          <w:sz w:val="24"/>
          <w:lang w:val="lt-LT"/>
        </w:rPr>
      </w:pPr>
      <w:r>
        <w:rPr>
          <w:sz w:val="24"/>
          <w:lang w:val="lt-LT"/>
        </w:rPr>
        <w:t>Lietuvos Ministrui pirmininkui</w:t>
      </w:r>
    </w:p>
    <w:p w:rsidR="00A53851" w:rsidRDefault="00A53851" w:rsidP="003C6635">
      <w:pPr>
        <w:jc w:val="both"/>
        <w:rPr>
          <w:sz w:val="24"/>
          <w:lang w:val="lt-LT"/>
        </w:rPr>
      </w:pPr>
      <w:r>
        <w:rPr>
          <w:sz w:val="24"/>
          <w:lang w:val="lt-LT"/>
        </w:rPr>
        <w:t>Sauliui Skverneliui</w:t>
      </w:r>
    </w:p>
    <w:p w:rsidR="00A53851" w:rsidRPr="00D77DB1" w:rsidRDefault="00A53851" w:rsidP="003C6635">
      <w:pPr>
        <w:jc w:val="both"/>
        <w:rPr>
          <w:sz w:val="16"/>
          <w:szCs w:val="16"/>
          <w:lang w:val="lt-LT"/>
        </w:rPr>
      </w:pPr>
    </w:p>
    <w:p w:rsidR="00A53851" w:rsidRDefault="00A53851" w:rsidP="003C6635">
      <w:pPr>
        <w:jc w:val="both"/>
        <w:rPr>
          <w:sz w:val="24"/>
          <w:lang w:val="lt-LT"/>
        </w:rPr>
      </w:pPr>
      <w:r>
        <w:rPr>
          <w:sz w:val="24"/>
          <w:lang w:val="lt-LT"/>
        </w:rPr>
        <w:t>Lietuvos Respublikos Seimo pirmininkui</w:t>
      </w:r>
    </w:p>
    <w:p w:rsidR="00A53851" w:rsidRPr="00FE0A43" w:rsidRDefault="008A5B9D" w:rsidP="003C6635">
      <w:pPr>
        <w:jc w:val="both"/>
        <w:rPr>
          <w:sz w:val="24"/>
          <w:lang w:val="lt-LT"/>
        </w:rPr>
      </w:pPr>
      <w:r>
        <w:rPr>
          <w:sz w:val="24"/>
          <w:lang w:val="lt-LT"/>
        </w:rPr>
        <w:t>Viktorui Pranckie</w:t>
      </w:r>
      <w:r w:rsidR="00A53851">
        <w:rPr>
          <w:sz w:val="24"/>
          <w:lang w:val="lt-LT"/>
        </w:rPr>
        <w:t xml:space="preserve">čiui </w:t>
      </w:r>
    </w:p>
    <w:p w:rsidR="00AD33C4" w:rsidRDefault="00AD33C4" w:rsidP="003C6635">
      <w:pPr>
        <w:jc w:val="both"/>
        <w:rPr>
          <w:sz w:val="16"/>
          <w:szCs w:val="16"/>
          <w:lang w:val="lt-LT"/>
        </w:rPr>
      </w:pPr>
    </w:p>
    <w:p w:rsidR="00D77DB1" w:rsidRDefault="00D77DB1" w:rsidP="003C6635">
      <w:pPr>
        <w:jc w:val="both"/>
        <w:rPr>
          <w:sz w:val="16"/>
          <w:szCs w:val="16"/>
          <w:lang w:val="lt-LT"/>
        </w:rPr>
      </w:pPr>
    </w:p>
    <w:p w:rsidR="00D77DB1" w:rsidRPr="00D77DB1" w:rsidRDefault="00D77DB1" w:rsidP="003C6635">
      <w:pPr>
        <w:jc w:val="both"/>
        <w:rPr>
          <w:sz w:val="16"/>
          <w:szCs w:val="16"/>
          <w:lang w:val="lt-LT"/>
        </w:rPr>
      </w:pPr>
    </w:p>
    <w:p w:rsidR="00A53851" w:rsidRDefault="00A53851" w:rsidP="00A53851">
      <w:pPr>
        <w:ind w:firstLine="720"/>
        <w:jc w:val="both"/>
        <w:rPr>
          <w:sz w:val="24"/>
          <w:lang w:val="lt-LT"/>
        </w:rPr>
      </w:pPr>
      <w:r w:rsidRPr="00A53851">
        <w:rPr>
          <w:sz w:val="24"/>
          <w:lang w:val="lt-LT"/>
        </w:rPr>
        <w:t>Lietuvos aplinkos apsaugos sistemos darbuotojų profesinė sąjunga</w:t>
      </w:r>
      <w:r w:rsidR="008A5B9D">
        <w:rPr>
          <w:sz w:val="24"/>
          <w:lang w:val="lt-LT"/>
        </w:rPr>
        <w:t>,</w:t>
      </w:r>
      <w:r w:rsidRPr="00A53851">
        <w:rPr>
          <w:sz w:val="24"/>
          <w:lang w:val="lt-LT"/>
        </w:rPr>
        <w:t xml:space="preserve"> įvertinusi </w:t>
      </w:r>
      <w:r w:rsidR="00FC38B8">
        <w:rPr>
          <w:sz w:val="24"/>
          <w:lang w:val="lt-LT"/>
        </w:rPr>
        <w:t xml:space="preserve">Aplinkos ministerijos </w:t>
      </w:r>
      <w:r w:rsidRPr="00A53851">
        <w:rPr>
          <w:sz w:val="24"/>
          <w:lang w:val="lt-LT"/>
        </w:rPr>
        <w:t xml:space="preserve">vykdomą šalies aplinkos apsaugos valstybinės kontrolės politiką, priėmė šią </w:t>
      </w:r>
    </w:p>
    <w:p w:rsidR="00A53851" w:rsidRPr="00A53851" w:rsidRDefault="00A53851" w:rsidP="00A53851">
      <w:pPr>
        <w:ind w:firstLine="720"/>
        <w:jc w:val="both"/>
        <w:rPr>
          <w:sz w:val="24"/>
          <w:lang w:val="lt-LT"/>
        </w:rPr>
      </w:pPr>
    </w:p>
    <w:p w:rsidR="00A53851" w:rsidRPr="00A53851" w:rsidRDefault="00A53851" w:rsidP="00A53851">
      <w:pPr>
        <w:jc w:val="center"/>
        <w:rPr>
          <w:b/>
          <w:sz w:val="28"/>
          <w:szCs w:val="28"/>
          <w:lang w:val="lt-LT"/>
        </w:rPr>
      </w:pPr>
      <w:r w:rsidRPr="00A53851">
        <w:rPr>
          <w:b/>
          <w:sz w:val="28"/>
          <w:szCs w:val="28"/>
          <w:lang w:val="lt-LT"/>
        </w:rPr>
        <w:t xml:space="preserve">R E Z O L I </w:t>
      </w:r>
      <w:r>
        <w:rPr>
          <w:b/>
          <w:sz w:val="28"/>
          <w:szCs w:val="28"/>
          <w:lang w:val="lt-LT"/>
        </w:rPr>
        <w:t xml:space="preserve">U </w:t>
      </w:r>
      <w:r w:rsidRPr="00A53851">
        <w:rPr>
          <w:b/>
          <w:sz w:val="28"/>
          <w:szCs w:val="28"/>
          <w:lang w:val="lt-LT"/>
        </w:rPr>
        <w:t>C I J Ą</w:t>
      </w:r>
    </w:p>
    <w:p w:rsidR="00A53851" w:rsidRPr="008A2E70" w:rsidRDefault="00A53851" w:rsidP="003C6635">
      <w:pPr>
        <w:jc w:val="both"/>
        <w:rPr>
          <w:b/>
          <w:sz w:val="16"/>
          <w:szCs w:val="16"/>
          <w:lang w:val="lt-LT"/>
        </w:rPr>
      </w:pPr>
    </w:p>
    <w:p w:rsidR="00AD33C4" w:rsidRDefault="00AD33C4" w:rsidP="00A53851">
      <w:pPr>
        <w:jc w:val="center"/>
        <w:rPr>
          <w:b/>
          <w:sz w:val="24"/>
          <w:lang w:val="lt-LT"/>
        </w:rPr>
      </w:pPr>
      <w:r w:rsidRPr="00FE0A43">
        <w:rPr>
          <w:b/>
          <w:sz w:val="24"/>
          <w:lang w:val="lt-LT"/>
        </w:rPr>
        <w:t>DĖL</w:t>
      </w:r>
      <w:r w:rsidR="00A53851">
        <w:rPr>
          <w:b/>
          <w:sz w:val="24"/>
          <w:lang w:val="lt-LT"/>
        </w:rPr>
        <w:t xml:space="preserve"> VYKDOMOS ŠALIES APLINKOS APSAUGOS VALSTYBINĖS KONTROLĖS POLITIKOS</w:t>
      </w:r>
    </w:p>
    <w:p w:rsidR="008A5B9D" w:rsidRPr="009C2BA8" w:rsidRDefault="008A5B9D" w:rsidP="00A53851">
      <w:pPr>
        <w:jc w:val="center"/>
        <w:rPr>
          <w:sz w:val="10"/>
          <w:szCs w:val="10"/>
          <w:lang w:val="lt-LT"/>
        </w:rPr>
      </w:pPr>
    </w:p>
    <w:p w:rsidR="00780107" w:rsidRDefault="00780107" w:rsidP="00A5385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2020 m</w:t>
      </w:r>
      <w:r w:rsidR="003A1543">
        <w:rPr>
          <w:sz w:val="24"/>
          <w:lang w:val="lt-LT"/>
        </w:rPr>
        <w:t>.</w:t>
      </w:r>
      <w:r w:rsidR="006117B5">
        <w:rPr>
          <w:sz w:val="24"/>
          <w:lang w:val="lt-LT"/>
        </w:rPr>
        <w:t xml:space="preserve"> vasario 2</w:t>
      </w:r>
      <w:r w:rsidR="006117B5">
        <w:rPr>
          <w:sz w:val="24"/>
          <w:lang w:val="en-US"/>
        </w:rPr>
        <w:t>8</w:t>
      </w:r>
      <w:r>
        <w:rPr>
          <w:sz w:val="24"/>
          <w:lang w:val="lt-LT"/>
        </w:rPr>
        <w:t xml:space="preserve"> d.</w:t>
      </w:r>
    </w:p>
    <w:p w:rsidR="00780107" w:rsidRDefault="00780107" w:rsidP="00A53851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Vilnius</w:t>
      </w:r>
    </w:p>
    <w:p w:rsidR="000D79A4" w:rsidRDefault="000D79A4" w:rsidP="00760638">
      <w:pPr>
        <w:jc w:val="both"/>
        <w:rPr>
          <w:b/>
          <w:sz w:val="24"/>
          <w:lang w:val="lt-LT"/>
        </w:rPr>
      </w:pPr>
    </w:p>
    <w:p w:rsidR="00962323" w:rsidRPr="00962323" w:rsidRDefault="00780107" w:rsidP="00760638">
      <w:pPr>
        <w:jc w:val="both"/>
        <w:rPr>
          <w:b/>
          <w:sz w:val="24"/>
          <w:lang w:val="lt-LT"/>
        </w:rPr>
      </w:pPr>
      <w:r w:rsidRPr="00780107">
        <w:rPr>
          <w:b/>
          <w:sz w:val="24"/>
          <w:lang w:val="lt-LT"/>
        </w:rPr>
        <w:t>Konstatuojame:</w:t>
      </w:r>
    </w:p>
    <w:p w:rsidR="00C80EAA" w:rsidRDefault="0024700D" w:rsidP="00C80EAA">
      <w:pPr>
        <w:ind w:firstLine="567"/>
        <w:jc w:val="both"/>
        <w:rPr>
          <w:rFonts w:eastAsia="Calibri"/>
          <w:sz w:val="24"/>
          <w:lang w:val="lt-LT" w:eastAsia="en-US"/>
        </w:rPr>
      </w:pPr>
      <w:r w:rsidRPr="0024700D">
        <w:rPr>
          <w:sz w:val="24"/>
          <w:lang w:val="lt-LT"/>
        </w:rPr>
        <w:t xml:space="preserve">Aplinkosaugininkų bendruomenė teigiamai priėmė 2017 metais </w:t>
      </w:r>
      <w:r>
        <w:rPr>
          <w:sz w:val="24"/>
          <w:lang w:val="lt-LT"/>
        </w:rPr>
        <w:t xml:space="preserve">Lietuvos Respublikos Seime ir Aplinkos ministerijoje </w:t>
      </w:r>
      <w:r w:rsidRPr="0024700D">
        <w:rPr>
          <w:sz w:val="24"/>
          <w:lang w:val="lt-LT"/>
        </w:rPr>
        <w:t>aptartą aplinkos apsaugos valstybinės kontrolės reformos koncepciją</w:t>
      </w:r>
      <w:r w:rsidR="00C80EAA">
        <w:rPr>
          <w:sz w:val="24"/>
          <w:lang w:val="lt-LT"/>
        </w:rPr>
        <w:t>,</w:t>
      </w:r>
      <w:r w:rsidR="00962323">
        <w:rPr>
          <w:sz w:val="24"/>
          <w:lang w:val="lt-LT"/>
        </w:rPr>
        <w:t xml:space="preserve"> </w:t>
      </w:r>
      <w:r w:rsidR="002407B6">
        <w:rPr>
          <w:sz w:val="24"/>
          <w:lang w:val="lt-LT"/>
        </w:rPr>
        <w:t xml:space="preserve">numatančią </w:t>
      </w:r>
      <w:r w:rsidR="00C80EAA">
        <w:rPr>
          <w:sz w:val="24"/>
          <w:lang w:val="lt-LT"/>
        </w:rPr>
        <w:t>į vieną administracinį</w:t>
      </w:r>
      <w:r w:rsidR="00962323">
        <w:rPr>
          <w:sz w:val="24"/>
          <w:lang w:val="lt-LT"/>
        </w:rPr>
        <w:t xml:space="preserve"> vienetą</w:t>
      </w:r>
      <w:r w:rsidR="00C80EAA">
        <w:rPr>
          <w:sz w:val="24"/>
          <w:lang w:val="lt-LT"/>
        </w:rPr>
        <w:t xml:space="preserve"> –</w:t>
      </w:r>
      <w:r w:rsidR="00962323">
        <w:rPr>
          <w:sz w:val="24"/>
          <w:lang w:val="lt-LT"/>
        </w:rPr>
        <w:t xml:space="preserve"> Aplinkos apsaugos departamentą</w:t>
      </w:r>
      <w:r w:rsidR="00C80EAA">
        <w:rPr>
          <w:sz w:val="24"/>
          <w:lang w:val="lt-LT"/>
        </w:rPr>
        <w:t xml:space="preserve"> prie Aplinkos ministerijos (toliau – Departamentas) –</w:t>
      </w:r>
      <w:r w:rsidR="00106C07">
        <w:rPr>
          <w:sz w:val="24"/>
          <w:lang w:val="lt-LT"/>
        </w:rPr>
        <w:t xml:space="preserve"> sujungt</w:t>
      </w:r>
      <w:r w:rsidR="00C80EAA">
        <w:rPr>
          <w:sz w:val="24"/>
          <w:lang w:val="lt-LT"/>
        </w:rPr>
        <w:t>i</w:t>
      </w:r>
      <w:r w:rsidR="00106C07">
        <w:rPr>
          <w:sz w:val="24"/>
          <w:lang w:val="lt-LT"/>
        </w:rPr>
        <w:t xml:space="preserve"> savarankiškai</w:t>
      </w:r>
      <w:r w:rsidR="002407B6">
        <w:rPr>
          <w:sz w:val="24"/>
          <w:lang w:val="lt-LT"/>
        </w:rPr>
        <w:t xml:space="preserve"> </w:t>
      </w:r>
      <w:r w:rsidR="00C80EAA">
        <w:rPr>
          <w:sz w:val="24"/>
          <w:lang w:val="lt-LT"/>
        </w:rPr>
        <w:t xml:space="preserve">iki šiol </w:t>
      </w:r>
      <w:r w:rsidR="002407B6">
        <w:rPr>
          <w:sz w:val="24"/>
          <w:lang w:val="lt-LT"/>
        </w:rPr>
        <w:t>veikusius</w:t>
      </w:r>
      <w:r w:rsidR="00962323">
        <w:rPr>
          <w:sz w:val="24"/>
          <w:lang w:val="lt-LT"/>
        </w:rPr>
        <w:t xml:space="preserve"> 8 administracinius juridinius </w:t>
      </w:r>
      <w:r w:rsidR="00C80EAA">
        <w:rPr>
          <w:sz w:val="24"/>
          <w:lang w:val="lt-LT"/>
        </w:rPr>
        <w:t>asmenis –</w:t>
      </w:r>
      <w:r w:rsidR="00962323">
        <w:rPr>
          <w:sz w:val="24"/>
          <w:lang w:val="lt-LT"/>
        </w:rPr>
        <w:t xml:space="preserve"> regioninius </w:t>
      </w:r>
      <w:r w:rsidR="00C80EAA">
        <w:rPr>
          <w:sz w:val="24"/>
          <w:lang w:val="lt-LT"/>
        </w:rPr>
        <w:t xml:space="preserve">aplinkos apsaugos </w:t>
      </w:r>
      <w:r w:rsidR="00962323">
        <w:rPr>
          <w:sz w:val="24"/>
          <w:lang w:val="lt-LT"/>
        </w:rPr>
        <w:t>departamentus</w:t>
      </w:r>
      <w:r w:rsidR="002407B6">
        <w:rPr>
          <w:sz w:val="24"/>
          <w:lang w:val="lt-LT"/>
        </w:rPr>
        <w:t xml:space="preserve">, </w:t>
      </w:r>
      <w:r w:rsidR="00C80EAA">
        <w:rPr>
          <w:sz w:val="24"/>
          <w:lang w:val="lt-LT"/>
        </w:rPr>
        <w:t xml:space="preserve">taip </w:t>
      </w:r>
      <w:r w:rsidR="002407B6">
        <w:rPr>
          <w:sz w:val="24"/>
          <w:lang w:val="lt-LT"/>
        </w:rPr>
        <w:t>centralizuojant aplinkosaugos darbo organizavimą</w:t>
      </w:r>
      <w:r w:rsidR="00962323">
        <w:rPr>
          <w:sz w:val="24"/>
          <w:lang w:val="lt-LT"/>
        </w:rPr>
        <w:t xml:space="preserve">. </w:t>
      </w:r>
      <w:r w:rsidR="0064579A">
        <w:rPr>
          <w:sz w:val="24"/>
          <w:lang w:val="lt-LT"/>
        </w:rPr>
        <w:t>P</w:t>
      </w:r>
      <w:r w:rsidR="00962323">
        <w:rPr>
          <w:rFonts w:eastAsia="Andale Sans UI"/>
          <w:sz w:val="24"/>
          <w:szCs w:val="24"/>
          <w:lang w:val="lt-LT" w:eastAsia="en-US" w:bidi="en-US"/>
        </w:rPr>
        <w:t>alaikėme reformos tikslą ir priemones</w:t>
      </w:r>
      <w:r w:rsidR="00C80EAA">
        <w:rPr>
          <w:rFonts w:eastAsia="Andale Sans UI"/>
          <w:sz w:val="24"/>
          <w:szCs w:val="24"/>
          <w:lang w:val="lt-LT" w:eastAsia="en-US" w:bidi="en-US"/>
        </w:rPr>
        <w:t>,</w:t>
      </w:r>
      <w:r w:rsidR="00306473">
        <w:rPr>
          <w:rFonts w:eastAsia="Andale Sans UI"/>
          <w:sz w:val="24"/>
          <w:szCs w:val="24"/>
          <w:lang w:val="lt-LT" w:eastAsia="en-US" w:bidi="en-US"/>
        </w:rPr>
        <w:t xml:space="preserve"> </w:t>
      </w:r>
      <w:r w:rsidR="002D25C2">
        <w:rPr>
          <w:rFonts w:eastAsia="Andale Sans UI"/>
          <w:sz w:val="24"/>
          <w:szCs w:val="24"/>
          <w:lang w:val="lt-LT" w:eastAsia="en-US" w:bidi="en-US"/>
        </w:rPr>
        <w:t xml:space="preserve">kurios </w:t>
      </w:r>
      <w:r w:rsidR="00306473">
        <w:rPr>
          <w:rFonts w:eastAsia="Andale Sans UI"/>
          <w:sz w:val="24"/>
          <w:szCs w:val="24"/>
          <w:lang w:val="lt-LT" w:eastAsia="en-US" w:bidi="en-US"/>
        </w:rPr>
        <w:t>buvo nukreiptos į</w:t>
      </w:r>
      <w:r w:rsidR="00306473" w:rsidRPr="00306473">
        <w:rPr>
          <w:rFonts w:eastAsia="Andale Sans UI"/>
          <w:sz w:val="24"/>
          <w:szCs w:val="24"/>
          <w:lang w:val="lt-LT" w:eastAsia="en-US" w:bidi="en-US"/>
        </w:rPr>
        <w:t xml:space="preserve"> </w:t>
      </w:r>
      <w:r w:rsidR="00C80EAA">
        <w:rPr>
          <w:sz w:val="24"/>
          <w:lang w:val="lt-LT" w:eastAsia="lt-LT"/>
        </w:rPr>
        <w:t>sektoriaus išlaidų</w:t>
      </w:r>
      <w:r w:rsidR="00306473">
        <w:rPr>
          <w:sz w:val="24"/>
          <w:lang w:val="lt-LT" w:eastAsia="lt-LT"/>
        </w:rPr>
        <w:t xml:space="preserve"> racionalizavimą ir efektyvesnį </w:t>
      </w:r>
      <w:r w:rsidR="0040765A">
        <w:rPr>
          <w:sz w:val="24"/>
          <w:lang w:val="lt-LT" w:eastAsia="lt-LT"/>
        </w:rPr>
        <w:t>lėšų valdymą</w:t>
      </w:r>
      <w:r w:rsidR="00C80EAA">
        <w:rPr>
          <w:sz w:val="24"/>
          <w:lang w:val="lt-LT" w:eastAsia="lt-LT"/>
        </w:rPr>
        <w:t>,</w:t>
      </w:r>
      <w:r w:rsidR="0040765A">
        <w:rPr>
          <w:sz w:val="24"/>
          <w:lang w:val="lt-LT" w:eastAsia="lt-LT"/>
        </w:rPr>
        <w:t xml:space="preserve"> mažinant </w:t>
      </w:r>
      <w:r w:rsidR="00306473">
        <w:rPr>
          <w:sz w:val="24"/>
          <w:lang w:val="lt-LT" w:eastAsia="lt-LT"/>
        </w:rPr>
        <w:t>adminis</w:t>
      </w:r>
      <w:r w:rsidR="0040765A">
        <w:rPr>
          <w:sz w:val="24"/>
          <w:lang w:val="lt-LT" w:eastAsia="lt-LT"/>
        </w:rPr>
        <w:t>travimo</w:t>
      </w:r>
      <w:r w:rsidR="00306473">
        <w:rPr>
          <w:sz w:val="24"/>
          <w:lang w:val="lt-LT" w:eastAsia="lt-LT"/>
        </w:rPr>
        <w:t xml:space="preserve"> kaštus</w:t>
      </w:r>
      <w:r w:rsidR="0040765A">
        <w:rPr>
          <w:sz w:val="24"/>
          <w:lang w:val="lt-LT" w:eastAsia="lt-LT"/>
        </w:rPr>
        <w:t>.</w:t>
      </w:r>
      <w:r w:rsidR="00962323">
        <w:rPr>
          <w:sz w:val="24"/>
          <w:lang w:val="lt-LT" w:eastAsia="lt-LT"/>
        </w:rPr>
        <w:t xml:space="preserve"> </w:t>
      </w:r>
      <w:r w:rsidR="009A1DE6">
        <w:rPr>
          <w:sz w:val="24"/>
          <w:lang w:val="lt-LT" w:eastAsia="lt-LT"/>
        </w:rPr>
        <w:t xml:space="preserve">Numatant, kad sutaupytos lėšos bus skiriamos </w:t>
      </w:r>
      <w:r w:rsidR="00962323">
        <w:rPr>
          <w:sz w:val="24"/>
          <w:lang w:val="lt-LT" w:eastAsia="lt-LT"/>
        </w:rPr>
        <w:t>darbuotojų motyvavimui</w:t>
      </w:r>
      <w:r w:rsidR="00C80EAA">
        <w:rPr>
          <w:sz w:val="24"/>
          <w:lang w:val="lt-LT" w:eastAsia="lt-LT"/>
        </w:rPr>
        <w:t xml:space="preserve"> –</w:t>
      </w:r>
      <w:r w:rsidR="009A1DE6">
        <w:rPr>
          <w:sz w:val="24"/>
          <w:lang w:val="lt-LT" w:eastAsia="lt-LT"/>
        </w:rPr>
        <w:t xml:space="preserve"> </w:t>
      </w:r>
      <w:r w:rsidR="0040765A">
        <w:rPr>
          <w:sz w:val="24"/>
          <w:lang w:val="lt-LT" w:eastAsia="lt-LT"/>
        </w:rPr>
        <w:t>taip išsaugant kvalifikuotus darbuotojus</w:t>
      </w:r>
      <w:r w:rsidR="00306473">
        <w:rPr>
          <w:rFonts w:eastAsia="Andale Sans UI"/>
          <w:sz w:val="24"/>
          <w:szCs w:val="24"/>
          <w:lang w:val="lt-LT" w:eastAsia="en-US" w:bidi="en-US"/>
        </w:rPr>
        <w:t xml:space="preserve"> </w:t>
      </w:r>
      <w:r w:rsidR="002407B6">
        <w:rPr>
          <w:rFonts w:eastAsia="Andale Sans UI"/>
          <w:sz w:val="24"/>
          <w:szCs w:val="24"/>
          <w:lang w:val="lt-LT" w:eastAsia="en-US" w:bidi="en-US"/>
        </w:rPr>
        <w:t xml:space="preserve">bei </w:t>
      </w:r>
      <w:r w:rsidR="00C80EAA">
        <w:rPr>
          <w:rFonts w:eastAsia="Andale Sans UI"/>
          <w:sz w:val="24"/>
          <w:szCs w:val="24"/>
          <w:lang w:val="lt-LT" w:eastAsia="en-US" w:bidi="en-US"/>
        </w:rPr>
        <w:t xml:space="preserve">užtikrinant </w:t>
      </w:r>
      <w:r w:rsidR="002407B6">
        <w:rPr>
          <w:rFonts w:eastAsia="Andale Sans UI"/>
          <w:sz w:val="24"/>
          <w:szCs w:val="24"/>
          <w:lang w:val="lt-LT" w:eastAsia="en-US" w:bidi="en-US"/>
        </w:rPr>
        <w:t>jų profesionalumo didinimą</w:t>
      </w:r>
      <w:r w:rsidR="009A1DE6">
        <w:rPr>
          <w:rFonts w:eastAsia="Andale Sans UI"/>
          <w:sz w:val="24"/>
          <w:szCs w:val="24"/>
          <w:lang w:val="lt-LT" w:eastAsia="en-US" w:bidi="en-US"/>
        </w:rPr>
        <w:t xml:space="preserve">. </w:t>
      </w:r>
      <w:r w:rsidR="00F90C76">
        <w:rPr>
          <w:rFonts w:eastAsia="Andale Sans UI"/>
          <w:sz w:val="24"/>
          <w:szCs w:val="24"/>
          <w:lang w:val="lt-LT" w:eastAsia="en-US" w:bidi="en-US"/>
        </w:rPr>
        <w:t>Koncepcijoje buvo numatyta, kad į</w:t>
      </w:r>
      <w:r w:rsidR="009A1DE6">
        <w:rPr>
          <w:rFonts w:eastAsia="Andale Sans UI"/>
          <w:sz w:val="24"/>
          <w:szCs w:val="24"/>
          <w:lang w:val="lt-LT" w:eastAsia="en-US" w:bidi="en-US"/>
        </w:rPr>
        <w:t>vykdžius</w:t>
      </w:r>
      <w:r w:rsidR="002407B6">
        <w:rPr>
          <w:rFonts w:eastAsia="Andale Sans UI"/>
          <w:sz w:val="24"/>
          <w:szCs w:val="24"/>
          <w:lang w:val="lt-LT" w:eastAsia="en-US" w:bidi="en-US"/>
        </w:rPr>
        <w:t xml:space="preserve"> </w:t>
      </w:r>
      <w:r w:rsidR="00205E96">
        <w:rPr>
          <w:rFonts w:eastAsia="Andale Sans UI"/>
          <w:sz w:val="24"/>
          <w:szCs w:val="24"/>
          <w:lang w:val="lt-LT" w:eastAsia="en-US" w:bidi="en-US"/>
        </w:rPr>
        <w:t>administracines prie</w:t>
      </w:r>
      <w:r w:rsidR="00F90C76">
        <w:rPr>
          <w:rFonts w:eastAsia="Andale Sans UI"/>
          <w:sz w:val="24"/>
          <w:szCs w:val="24"/>
          <w:lang w:val="lt-LT" w:eastAsia="en-US" w:bidi="en-US"/>
        </w:rPr>
        <w:t>mones</w:t>
      </w:r>
      <w:r w:rsidR="00C80EAA">
        <w:rPr>
          <w:rFonts w:eastAsia="Andale Sans UI"/>
          <w:sz w:val="24"/>
          <w:szCs w:val="24"/>
          <w:lang w:val="lt-LT" w:eastAsia="en-US" w:bidi="en-US"/>
        </w:rPr>
        <w:t>,</w:t>
      </w:r>
      <w:r w:rsidR="00F90C76">
        <w:rPr>
          <w:rFonts w:eastAsia="Andale Sans UI"/>
          <w:sz w:val="24"/>
          <w:szCs w:val="24"/>
          <w:lang w:val="lt-LT" w:eastAsia="en-US" w:bidi="en-US"/>
        </w:rPr>
        <w:t xml:space="preserve"> atskiruose regionuose bus</w:t>
      </w:r>
      <w:r w:rsidR="00205E96">
        <w:rPr>
          <w:rFonts w:eastAsia="Andale Sans UI"/>
          <w:sz w:val="24"/>
          <w:szCs w:val="24"/>
          <w:lang w:val="lt-LT" w:eastAsia="en-US" w:bidi="en-US"/>
        </w:rPr>
        <w:t xml:space="preserve"> suvienodintas teisės aktų ir kontrolės principų taikymas,</w:t>
      </w:r>
      <w:r w:rsidR="0040765A">
        <w:rPr>
          <w:rFonts w:eastAsia="Andale Sans UI"/>
          <w:sz w:val="24"/>
          <w:szCs w:val="24"/>
          <w:lang w:val="lt-LT" w:eastAsia="en-US" w:bidi="en-US"/>
        </w:rPr>
        <w:t xml:space="preserve"> </w:t>
      </w:r>
      <w:r w:rsidR="00F90C76">
        <w:rPr>
          <w:rFonts w:eastAsia="Calibri"/>
          <w:sz w:val="24"/>
          <w:lang w:val="lt-LT" w:eastAsia="en-US"/>
        </w:rPr>
        <w:t>tolygiau paskirstytas</w:t>
      </w:r>
      <w:r w:rsidR="00306473" w:rsidRPr="00306473">
        <w:rPr>
          <w:rFonts w:eastAsia="Calibri"/>
          <w:sz w:val="24"/>
          <w:lang w:val="lt-LT" w:eastAsia="en-US"/>
        </w:rPr>
        <w:t xml:space="preserve"> darbuotojų krūvi</w:t>
      </w:r>
      <w:r w:rsidR="00F90C76">
        <w:rPr>
          <w:rFonts w:eastAsia="Calibri"/>
          <w:sz w:val="24"/>
          <w:lang w:val="lt-LT" w:eastAsia="en-US"/>
        </w:rPr>
        <w:t>s</w:t>
      </w:r>
      <w:r w:rsidR="00205E96">
        <w:rPr>
          <w:rFonts w:eastAsia="Calibri"/>
          <w:sz w:val="24"/>
          <w:lang w:val="lt-LT" w:eastAsia="en-US"/>
        </w:rPr>
        <w:t xml:space="preserve">, optimizuotas </w:t>
      </w:r>
      <w:r w:rsidR="00306473" w:rsidRPr="00306473">
        <w:rPr>
          <w:rFonts w:eastAsia="Calibri"/>
          <w:sz w:val="24"/>
          <w:lang w:val="lt-LT" w:eastAsia="en-US"/>
        </w:rPr>
        <w:t>sudėtingesni</w:t>
      </w:r>
      <w:r w:rsidR="00205E96">
        <w:rPr>
          <w:rFonts w:eastAsia="Calibri"/>
          <w:sz w:val="24"/>
          <w:lang w:val="lt-LT" w:eastAsia="en-US"/>
        </w:rPr>
        <w:t>ų</w:t>
      </w:r>
      <w:r w:rsidR="00C80EAA">
        <w:rPr>
          <w:rFonts w:eastAsia="Calibri"/>
          <w:sz w:val="24"/>
          <w:lang w:val="lt-LT" w:eastAsia="en-US"/>
        </w:rPr>
        <w:t xml:space="preserve"> aplinkos procesų</w:t>
      </w:r>
      <w:r w:rsidR="00205E96">
        <w:rPr>
          <w:rFonts w:eastAsia="Calibri"/>
          <w:sz w:val="24"/>
          <w:lang w:val="lt-LT" w:eastAsia="en-US"/>
        </w:rPr>
        <w:t xml:space="preserve"> valdymas</w:t>
      </w:r>
      <w:r w:rsidR="00C80EAA">
        <w:rPr>
          <w:rFonts w:eastAsia="Calibri"/>
          <w:sz w:val="24"/>
          <w:lang w:val="lt-LT" w:eastAsia="en-US"/>
        </w:rPr>
        <w:t>,</w:t>
      </w:r>
      <w:r w:rsidR="00F90C76">
        <w:rPr>
          <w:rFonts w:eastAsia="Calibri"/>
          <w:sz w:val="24"/>
          <w:lang w:val="lt-LT" w:eastAsia="en-US"/>
        </w:rPr>
        <w:t xml:space="preserve"> </w:t>
      </w:r>
      <w:r w:rsidR="00C80EAA">
        <w:rPr>
          <w:rFonts w:eastAsia="Calibri"/>
          <w:sz w:val="24"/>
          <w:lang w:val="lt-LT" w:eastAsia="en-US"/>
        </w:rPr>
        <w:t>g</w:t>
      </w:r>
      <w:r w:rsidR="00F90C76">
        <w:rPr>
          <w:rFonts w:eastAsia="Calibri"/>
          <w:sz w:val="24"/>
          <w:lang w:val="lt-LT" w:eastAsia="en-US"/>
        </w:rPr>
        <w:t xml:space="preserve">erės darbuotojų darbo </w:t>
      </w:r>
      <w:r w:rsidR="009A1DE6">
        <w:rPr>
          <w:rFonts w:eastAsia="Calibri"/>
          <w:sz w:val="24"/>
          <w:lang w:val="lt-LT" w:eastAsia="en-US"/>
        </w:rPr>
        <w:t>bei socialinė aplinka</w:t>
      </w:r>
      <w:r w:rsidR="002D25C2">
        <w:rPr>
          <w:rFonts w:eastAsia="Calibri"/>
          <w:sz w:val="24"/>
          <w:lang w:val="lt-LT" w:eastAsia="en-US"/>
        </w:rPr>
        <w:t>.</w:t>
      </w:r>
      <w:r w:rsidR="00C80EAA">
        <w:rPr>
          <w:rFonts w:eastAsia="Calibri"/>
          <w:sz w:val="24"/>
          <w:lang w:val="lt-LT" w:eastAsia="en-US"/>
        </w:rPr>
        <w:t xml:space="preserve"> </w:t>
      </w:r>
    </w:p>
    <w:p w:rsidR="00C80EAA" w:rsidRDefault="00B8236B" w:rsidP="00C80EAA">
      <w:pPr>
        <w:suppressAutoHyphens w:val="0"/>
        <w:overflowPunct/>
        <w:autoSpaceDE/>
        <w:ind w:firstLine="567"/>
        <w:jc w:val="both"/>
        <w:rPr>
          <w:rFonts w:eastAsia="Calibri"/>
          <w:sz w:val="24"/>
          <w:szCs w:val="24"/>
          <w:lang w:val="lt-LT" w:eastAsia="en-US"/>
        </w:rPr>
      </w:pPr>
      <w:r w:rsidRPr="004B738A">
        <w:rPr>
          <w:sz w:val="24"/>
          <w:szCs w:val="24"/>
          <w:lang w:val="lt-LT"/>
        </w:rPr>
        <w:t xml:space="preserve">Tačiau praėjus beveik </w:t>
      </w:r>
      <w:r w:rsidR="00C80EAA">
        <w:rPr>
          <w:sz w:val="24"/>
          <w:szCs w:val="24"/>
          <w:lang w:val="lt-LT"/>
        </w:rPr>
        <w:t xml:space="preserve">trims </w:t>
      </w:r>
      <w:r w:rsidRPr="004B738A">
        <w:rPr>
          <w:sz w:val="24"/>
          <w:szCs w:val="24"/>
          <w:lang w:val="lt-LT"/>
        </w:rPr>
        <w:t>metams po tuometinių A</w:t>
      </w:r>
      <w:r w:rsidR="00C80EAA">
        <w:rPr>
          <w:sz w:val="24"/>
          <w:szCs w:val="24"/>
          <w:lang w:val="lt-LT"/>
        </w:rPr>
        <w:t>plinkos ministerijos</w:t>
      </w:r>
      <w:r w:rsidRPr="004B738A">
        <w:rPr>
          <w:sz w:val="24"/>
          <w:szCs w:val="24"/>
          <w:lang w:val="lt-LT"/>
        </w:rPr>
        <w:t xml:space="preserve"> </w:t>
      </w:r>
      <w:r w:rsidR="007F6301">
        <w:rPr>
          <w:sz w:val="24"/>
          <w:szCs w:val="24"/>
          <w:lang w:val="lt-LT"/>
        </w:rPr>
        <w:t xml:space="preserve">priimtų </w:t>
      </w:r>
      <w:r w:rsidRPr="004B738A">
        <w:rPr>
          <w:sz w:val="24"/>
          <w:szCs w:val="24"/>
          <w:lang w:val="lt-LT"/>
        </w:rPr>
        <w:t xml:space="preserve">sprendimų tenka konstatuoti, kad </w:t>
      </w:r>
      <w:r w:rsidR="00DA6CCC" w:rsidRPr="004B738A">
        <w:rPr>
          <w:rFonts w:eastAsia="Calibri"/>
          <w:sz w:val="24"/>
          <w:szCs w:val="24"/>
          <w:lang w:val="lt-LT" w:eastAsia="en-US"/>
        </w:rPr>
        <w:t>Departamentas</w:t>
      </w:r>
      <w:r w:rsidR="009A1DE6" w:rsidRPr="004B738A">
        <w:rPr>
          <w:rFonts w:eastAsia="Calibri"/>
          <w:sz w:val="24"/>
          <w:szCs w:val="24"/>
          <w:lang w:val="lt-LT" w:eastAsia="en-US"/>
        </w:rPr>
        <w:t xml:space="preserve"> ir jo bendruomenė </w:t>
      </w:r>
      <w:r w:rsidR="00DA6CCC" w:rsidRPr="004B738A">
        <w:rPr>
          <w:rFonts w:eastAsia="Calibri"/>
          <w:sz w:val="24"/>
          <w:szCs w:val="24"/>
          <w:lang w:val="lt-LT" w:eastAsia="en-US"/>
        </w:rPr>
        <w:t xml:space="preserve">liko vieni prieš faktą: </w:t>
      </w:r>
      <w:r w:rsidR="00C80EAA">
        <w:rPr>
          <w:rFonts w:eastAsia="Calibri"/>
          <w:sz w:val="24"/>
          <w:szCs w:val="24"/>
          <w:lang w:val="lt-LT" w:eastAsia="en-US"/>
        </w:rPr>
        <w:t xml:space="preserve">susidūrė su </w:t>
      </w:r>
      <w:r w:rsidR="00DA6CCC" w:rsidRPr="004B738A">
        <w:rPr>
          <w:rFonts w:eastAsia="Calibri"/>
          <w:sz w:val="24"/>
          <w:szCs w:val="24"/>
          <w:lang w:val="lt-LT" w:eastAsia="en-US"/>
        </w:rPr>
        <w:t>ministro ir jo politinio p</w:t>
      </w:r>
      <w:r w:rsidR="00AA4E8D">
        <w:rPr>
          <w:rFonts w:eastAsia="Calibri"/>
          <w:sz w:val="24"/>
          <w:szCs w:val="24"/>
          <w:lang w:val="lt-LT" w:eastAsia="en-US"/>
        </w:rPr>
        <w:t xml:space="preserve">asitikėjimo komandos </w:t>
      </w:r>
      <w:r w:rsidR="00C80EAA">
        <w:rPr>
          <w:rFonts w:eastAsia="Calibri"/>
          <w:sz w:val="24"/>
          <w:szCs w:val="24"/>
          <w:lang w:val="lt-LT" w:eastAsia="en-US"/>
        </w:rPr>
        <w:t xml:space="preserve">visišku </w:t>
      </w:r>
      <w:r w:rsidR="00AA4E8D">
        <w:rPr>
          <w:rFonts w:eastAsia="Calibri"/>
          <w:sz w:val="24"/>
          <w:szCs w:val="24"/>
          <w:lang w:val="lt-LT" w:eastAsia="en-US"/>
        </w:rPr>
        <w:t>neveiksnumu</w:t>
      </w:r>
      <w:r w:rsidR="002F4645">
        <w:rPr>
          <w:rFonts w:eastAsia="Calibri"/>
          <w:sz w:val="24"/>
          <w:szCs w:val="24"/>
          <w:lang w:val="lt-LT" w:eastAsia="en-US"/>
        </w:rPr>
        <w:t xml:space="preserve">, ministerijos </w:t>
      </w:r>
      <w:r w:rsidR="00DA6CCC" w:rsidRPr="004B738A">
        <w:rPr>
          <w:rFonts w:eastAsia="Calibri"/>
          <w:sz w:val="24"/>
          <w:szCs w:val="24"/>
          <w:lang w:val="lt-LT" w:eastAsia="en-US"/>
        </w:rPr>
        <w:t>n</w:t>
      </w:r>
      <w:r w:rsidR="002F4645">
        <w:rPr>
          <w:rFonts w:eastAsia="Calibri"/>
          <w:sz w:val="24"/>
          <w:szCs w:val="24"/>
          <w:lang w:val="lt-LT" w:eastAsia="en-US"/>
        </w:rPr>
        <w:t xml:space="preserve">evykdomais </w:t>
      </w:r>
      <w:r w:rsidR="00C80EAA">
        <w:rPr>
          <w:rFonts w:eastAsia="Calibri"/>
          <w:sz w:val="24"/>
          <w:szCs w:val="24"/>
          <w:lang w:val="lt-LT" w:eastAsia="en-US"/>
        </w:rPr>
        <w:t xml:space="preserve">būtinais sklandžiai reorganizacijai vykdyti </w:t>
      </w:r>
      <w:r w:rsidR="002F4645">
        <w:rPr>
          <w:rFonts w:eastAsia="Calibri"/>
          <w:sz w:val="24"/>
          <w:szCs w:val="24"/>
          <w:lang w:val="lt-LT" w:eastAsia="en-US"/>
        </w:rPr>
        <w:t>politiniais sprendimais</w:t>
      </w:r>
      <w:r w:rsidR="00DA6CCC" w:rsidRPr="004B738A">
        <w:rPr>
          <w:rFonts w:eastAsia="Calibri"/>
          <w:sz w:val="24"/>
          <w:szCs w:val="24"/>
          <w:lang w:val="lt-LT" w:eastAsia="en-US"/>
        </w:rPr>
        <w:t>, netobula ir biurokratizuota teisine baze</w:t>
      </w:r>
      <w:r w:rsidR="00C80EAA">
        <w:rPr>
          <w:rFonts w:eastAsia="Calibri"/>
          <w:sz w:val="24"/>
          <w:szCs w:val="24"/>
          <w:lang w:val="lt-LT" w:eastAsia="en-US"/>
        </w:rPr>
        <w:t>,</w:t>
      </w:r>
      <w:r w:rsidR="00DA6CCC" w:rsidRPr="004B738A">
        <w:rPr>
          <w:rFonts w:eastAsia="Calibri"/>
          <w:sz w:val="24"/>
          <w:szCs w:val="24"/>
          <w:lang w:val="lt-LT" w:eastAsia="en-US"/>
        </w:rPr>
        <w:t xml:space="preserve"> su buvusių regioninių departamentų </w:t>
      </w:r>
      <w:r w:rsidR="00AA4E8D">
        <w:rPr>
          <w:rFonts w:eastAsia="Calibri"/>
          <w:sz w:val="24"/>
          <w:szCs w:val="24"/>
          <w:lang w:val="lt-LT" w:eastAsia="en-US"/>
        </w:rPr>
        <w:t>paliktomis</w:t>
      </w:r>
      <w:r w:rsidR="00DA6CCC" w:rsidRPr="004B738A">
        <w:rPr>
          <w:rFonts w:eastAsia="Calibri"/>
          <w:sz w:val="24"/>
          <w:szCs w:val="24"/>
          <w:lang w:val="lt-LT" w:eastAsia="en-US"/>
        </w:rPr>
        <w:t xml:space="preserve"> </w:t>
      </w:r>
      <w:r w:rsidR="00C80EAA">
        <w:rPr>
          <w:rFonts w:eastAsia="Calibri"/>
          <w:sz w:val="24"/>
          <w:szCs w:val="24"/>
          <w:lang w:val="lt-LT" w:eastAsia="en-US"/>
        </w:rPr>
        <w:t xml:space="preserve">neišspręstomis </w:t>
      </w:r>
      <w:r w:rsidR="00DA6CCC" w:rsidRPr="004B738A">
        <w:rPr>
          <w:rFonts w:eastAsia="Calibri"/>
          <w:sz w:val="24"/>
          <w:szCs w:val="24"/>
          <w:lang w:val="lt-LT" w:eastAsia="en-US"/>
        </w:rPr>
        <w:t>aplinkosauginėmis problemomis</w:t>
      </w:r>
      <w:r w:rsidR="007F6301">
        <w:rPr>
          <w:rFonts w:eastAsia="Calibri"/>
          <w:sz w:val="24"/>
          <w:szCs w:val="24"/>
          <w:lang w:val="lt-LT" w:eastAsia="en-US"/>
        </w:rPr>
        <w:t xml:space="preserve"> bei buvusių regionų vadovų per politikus vykdoma darbo destrukcija</w:t>
      </w:r>
      <w:r w:rsidR="00F90C76" w:rsidRPr="004B738A">
        <w:rPr>
          <w:rFonts w:eastAsia="Calibri"/>
          <w:sz w:val="24"/>
          <w:szCs w:val="24"/>
          <w:lang w:val="lt-LT" w:eastAsia="en-US"/>
        </w:rPr>
        <w:t>.</w:t>
      </w:r>
      <w:r w:rsidR="00DA6CCC" w:rsidRPr="004B738A">
        <w:rPr>
          <w:rFonts w:eastAsia="Calibri"/>
          <w:sz w:val="24"/>
          <w:szCs w:val="24"/>
          <w:lang w:val="lt-LT" w:eastAsia="en-US"/>
        </w:rPr>
        <w:t xml:space="preserve"> </w:t>
      </w:r>
    </w:p>
    <w:p w:rsidR="00B8236B" w:rsidRPr="004B738A" w:rsidRDefault="004B738A" w:rsidP="004159A3">
      <w:pPr>
        <w:suppressAutoHyphens w:val="0"/>
        <w:overflowPunct/>
        <w:autoSpaceDE/>
        <w:ind w:firstLine="567"/>
        <w:jc w:val="both"/>
        <w:rPr>
          <w:rFonts w:eastAsia="Calibri"/>
          <w:sz w:val="24"/>
          <w:szCs w:val="24"/>
          <w:lang w:val="lt-LT" w:eastAsia="en-US"/>
        </w:rPr>
      </w:pPr>
      <w:r w:rsidRPr="004B738A">
        <w:rPr>
          <w:rFonts w:eastAsia="Calibri"/>
          <w:sz w:val="24"/>
          <w:szCs w:val="24"/>
          <w:lang w:val="lt-LT" w:eastAsia="en-US"/>
        </w:rPr>
        <w:t xml:space="preserve">Paskutiniai ministro vieši pasisakymai </w:t>
      </w:r>
      <w:r w:rsidR="00FD17BF">
        <w:rPr>
          <w:rFonts w:eastAsia="Calibri"/>
          <w:sz w:val="24"/>
          <w:szCs w:val="24"/>
          <w:lang w:val="lt-LT" w:eastAsia="en-US"/>
        </w:rPr>
        <w:t xml:space="preserve">ir veiksmai </w:t>
      </w:r>
      <w:r w:rsidRPr="004B738A">
        <w:rPr>
          <w:rFonts w:eastAsia="Calibri"/>
          <w:sz w:val="24"/>
          <w:szCs w:val="24"/>
          <w:lang w:val="lt-LT" w:eastAsia="en-US"/>
        </w:rPr>
        <w:t>rodo</w:t>
      </w:r>
      <w:r w:rsidRPr="004B738A">
        <w:rPr>
          <w:color w:val="0A0A0A"/>
          <w:sz w:val="24"/>
          <w:szCs w:val="24"/>
          <w:shd w:val="clear" w:color="auto" w:fill="FFFFFF"/>
        </w:rPr>
        <w:t xml:space="preserve">, kad </w:t>
      </w:r>
      <w:r w:rsidR="002D488C">
        <w:rPr>
          <w:color w:val="0A0A0A"/>
          <w:sz w:val="24"/>
          <w:szCs w:val="24"/>
          <w:shd w:val="clear" w:color="auto" w:fill="FFFFFF"/>
        </w:rPr>
        <w:t>ministerijos vadovybė</w:t>
      </w:r>
      <w:r w:rsidR="00C80EAA">
        <w:rPr>
          <w:color w:val="0A0A0A"/>
          <w:sz w:val="24"/>
          <w:szCs w:val="24"/>
          <w:shd w:val="clear" w:color="auto" w:fill="FFFFFF"/>
        </w:rPr>
        <w:t>,</w:t>
      </w:r>
      <w:r w:rsidR="002D488C">
        <w:rPr>
          <w:color w:val="0A0A0A"/>
          <w:sz w:val="24"/>
          <w:szCs w:val="24"/>
          <w:shd w:val="clear" w:color="auto" w:fill="FFFFFF"/>
        </w:rPr>
        <w:t xml:space="preserve"> vaikydamasi</w:t>
      </w:r>
      <w:r w:rsidR="00FD17BF">
        <w:rPr>
          <w:color w:val="0A0A0A"/>
          <w:sz w:val="24"/>
          <w:szCs w:val="24"/>
          <w:shd w:val="clear" w:color="auto" w:fill="FFFFFF"/>
        </w:rPr>
        <w:t xml:space="preserve"> p</w:t>
      </w:r>
      <w:r w:rsidR="002D488C">
        <w:rPr>
          <w:color w:val="0A0A0A"/>
          <w:sz w:val="24"/>
          <w:szCs w:val="24"/>
          <w:shd w:val="clear" w:color="auto" w:fill="FFFFFF"/>
        </w:rPr>
        <w:t xml:space="preserve">olitinio populizmo ir </w:t>
      </w:r>
      <w:r w:rsidR="00C80EAA">
        <w:rPr>
          <w:color w:val="0A0A0A"/>
          <w:sz w:val="24"/>
          <w:szCs w:val="24"/>
          <w:shd w:val="clear" w:color="auto" w:fill="FFFFFF"/>
        </w:rPr>
        <w:t xml:space="preserve">galimai </w:t>
      </w:r>
      <w:r w:rsidR="002D488C">
        <w:rPr>
          <w:color w:val="0A0A0A"/>
          <w:sz w:val="24"/>
          <w:szCs w:val="24"/>
          <w:shd w:val="clear" w:color="auto" w:fill="FFFFFF"/>
        </w:rPr>
        <w:t>vykdydama</w:t>
      </w:r>
      <w:r w:rsidR="00FD17BF">
        <w:rPr>
          <w:color w:val="0A0A0A"/>
          <w:sz w:val="24"/>
          <w:szCs w:val="24"/>
          <w:shd w:val="clear" w:color="auto" w:fill="FFFFFF"/>
        </w:rPr>
        <w:t xml:space="preserve"> </w:t>
      </w:r>
      <w:r w:rsidR="00C80EAA">
        <w:rPr>
          <w:color w:val="0A0A0A"/>
          <w:sz w:val="24"/>
          <w:szCs w:val="24"/>
          <w:shd w:val="clear" w:color="auto" w:fill="FFFFFF"/>
        </w:rPr>
        <w:t>tam tikrų</w:t>
      </w:r>
      <w:r w:rsidR="00FD17BF">
        <w:rPr>
          <w:color w:val="0A0A0A"/>
          <w:sz w:val="24"/>
          <w:szCs w:val="24"/>
          <w:shd w:val="clear" w:color="auto" w:fill="FFFFFF"/>
        </w:rPr>
        <w:t xml:space="preserve"> politinių </w:t>
      </w:r>
      <w:r w:rsidR="002D488C">
        <w:rPr>
          <w:color w:val="0A0A0A"/>
          <w:sz w:val="24"/>
          <w:szCs w:val="24"/>
          <w:shd w:val="clear" w:color="auto" w:fill="FFFFFF"/>
        </w:rPr>
        <w:t>ir kitų grupių sia</w:t>
      </w:r>
      <w:r w:rsidR="00FD17BF">
        <w:rPr>
          <w:color w:val="0A0A0A"/>
          <w:sz w:val="24"/>
          <w:szCs w:val="24"/>
          <w:shd w:val="clear" w:color="auto" w:fill="FFFFFF"/>
        </w:rPr>
        <w:t>urus interesus</w:t>
      </w:r>
      <w:r w:rsidR="00AA4E8D">
        <w:rPr>
          <w:color w:val="0A0A0A"/>
          <w:sz w:val="24"/>
          <w:szCs w:val="24"/>
          <w:shd w:val="clear" w:color="auto" w:fill="FFFFFF"/>
        </w:rPr>
        <w:t>,</w:t>
      </w:r>
      <w:r w:rsidR="00FD17BF">
        <w:rPr>
          <w:color w:val="0A0A0A"/>
          <w:sz w:val="24"/>
          <w:szCs w:val="24"/>
          <w:shd w:val="clear" w:color="auto" w:fill="FFFFFF"/>
        </w:rPr>
        <w:t xml:space="preserve"> </w:t>
      </w:r>
      <w:r w:rsidRPr="004B738A">
        <w:rPr>
          <w:color w:val="0A0A0A"/>
          <w:sz w:val="24"/>
          <w:szCs w:val="24"/>
          <w:shd w:val="clear" w:color="auto" w:fill="FFFFFF"/>
        </w:rPr>
        <w:t xml:space="preserve">savo ir savo </w:t>
      </w:r>
      <w:r w:rsidRPr="004B738A">
        <w:rPr>
          <w:color w:val="0A0A0A"/>
          <w:sz w:val="24"/>
          <w:szCs w:val="24"/>
          <w:shd w:val="clear" w:color="auto" w:fill="FFFFFF"/>
        </w:rPr>
        <w:lastRenderedPageBreak/>
        <w:t xml:space="preserve">komandos neveiksnumą bei neįgalumą stengiasi pridengti pačiu </w:t>
      </w:r>
      <w:r w:rsidR="002D488C">
        <w:rPr>
          <w:color w:val="0A0A0A"/>
          <w:sz w:val="24"/>
          <w:szCs w:val="24"/>
          <w:shd w:val="clear" w:color="auto" w:fill="FFFFFF"/>
        </w:rPr>
        <w:t>primityviausiu būdu – ieškodama</w:t>
      </w:r>
      <w:r w:rsidR="00106C07">
        <w:rPr>
          <w:color w:val="0A0A0A"/>
          <w:sz w:val="24"/>
          <w:szCs w:val="24"/>
          <w:shd w:val="clear" w:color="auto" w:fill="FFFFFF"/>
        </w:rPr>
        <w:t xml:space="preserve"> kaltų pavaldžios įstaigos administracijoje</w:t>
      </w:r>
      <w:r w:rsidRPr="004B738A">
        <w:rPr>
          <w:color w:val="0A0A0A"/>
          <w:sz w:val="24"/>
          <w:szCs w:val="24"/>
          <w:shd w:val="clear" w:color="auto" w:fill="FFFFFF"/>
        </w:rPr>
        <w:t>.</w:t>
      </w:r>
      <w:r w:rsidR="00FC7DBB">
        <w:rPr>
          <w:color w:val="0A0A0A"/>
          <w:sz w:val="24"/>
          <w:szCs w:val="24"/>
          <w:shd w:val="clear" w:color="auto" w:fill="FFFFFF"/>
        </w:rPr>
        <w:t xml:space="preserve"> </w:t>
      </w:r>
      <w:r w:rsidR="005B4600">
        <w:rPr>
          <w:rFonts w:eastAsia="Calibri"/>
          <w:sz w:val="24"/>
          <w:szCs w:val="22"/>
          <w:lang w:val="lt-LT" w:eastAsia="en-US"/>
        </w:rPr>
        <w:t xml:space="preserve">Dabartinės ministerijos vadovų kredo: </w:t>
      </w:r>
      <w:r w:rsidR="003A1543">
        <w:rPr>
          <w:rFonts w:eastAsia="Calibri"/>
          <w:sz w:val="24"/>
          <w:szCs w:val="22"/>
          <w:lang w:val="lt-LT" w:eastAsia="en-US"/>
        </w:rPr>
        <w:t>tiesos nesakymas</w:t>
      </w:r>
      <w:r w:rsidR="005B4600">
        <w:rPr>
          <w:rFonts w:eastAsia="Calibri"/>
          <w:sz w:val="24"/>
          <w:szCs w:val="22"/>
          <w:lang w:val="lt-LT" w:eastAsia="en-US"/>
        </w:rPr>
        <w:t xml:space="preserve">, </w:t>
      </w:r>
      <w:r w:rsidR="003A1543">
        <w:rPr>
          <w:rFonts w:eastAsia="Calibri"/>
          <w:sz w:val="24"/>
          <w:szCs w:val="22"/>
          <w:lang w:val="lt-LT" w:eastAsia="en-US"/>
        </w:rPr>
        <w:t>nenuoseklumas, nuolat ke</w:t>
      </w:r>
      <w:r w:rsidR="00A01209">
        <w:rPr>
          <w:rFonts w:eastAsia="Calibri"/>
          <w:sz w:val="24"/>
          <w:szCs w:val="22"/>
          <w:lang w:val="lt-LT" w:eastAsia="en-US"/>
        </w:rPr>
        <w:t>i</w:t>
      </w:r>
      <w:r w:rsidR="003A1543">
        <w:rPr>
          <w:rFonts w:eastAsia="Calibri"/>
          <w:sz w:val="24"/>
          <w:szCs w:val="22"/>
          <w:lang w:val="lt-LT" w:eastAsia="en-US"/>
        </w:rPr>
        <w:t xml:space="preserve">čiant pozicijas arba jos neturint, </w:t>
      </w:r>
      <w:r w:rsidR="005B4600">
        <w:rPr>
          <w:rFonts w:eastAsia="Calibri"/>
          <w:sz w:val="24"/>
          <w:szCs w:val="22"/>
          <w:lang w:val="lt-LT" w:eastAsia="en-US"/>
        </w:rPr>
        <w:t>veidmain</w:t>
      </w:r>
      <w:r w:rsidR="003A1543">
        <w:rPr>
          <w:rFonts w:eastAsia="Calibri"/>
          <w:sz w:val="24"/>
          <w:szCs w:val="22"/>
          <w:lang w:val="lt-LT" w:eastAsia="en-US"/>
        </w:rPr>
        <w:t>iavimas</w:t>
      </w:r>
      <w:r w:rsidR="005B4600">
        <w:rPr>
          <w:rFonts w:eastAsia="Calibri"/>
          <w:sz w:val="24"/>
          <w:szCs w:val="22"/>
          <w:lang w:val="lt-LT" w:eastAsia="en-US"/>
        </w:rPr>
        <w:t>, intrigos</w:t>
      </w:r>
      <w:r w:rsidR="003A1543">
        <w:rPr>
          <w:rFonts w:eastAsia="Calibri"/>
          <w:sz w:val="24"/>
          <w:szCs w:val="22"/>
          <w:lang w:val="lt-LT" w:eastAsia="en-US"/>
        </w:rPr>
        <w:t xml:space="preserve"> ir sąžiningų</w:t>
      </w:r>
      <w:r w:rsidR="005B4600">
        <w:rPr>
          <w:rFonts w:eastAsia="Calibri"/>
          <w:sz w:val="24"/>
          <w:szCs w:val="22"/>
          <w:lang w:val="lt-LT" w:eastAsia="en-US"/>
        </w:rPr>
        <w:t xml:space="preserve"> </w:t>
      </w:r>
      <w:r w:rsidR="003A1543">
        <w:rPr>
          <w:rFonts w:eastAsia="Calibri"/>
          <w:sz w:val="24"/>
          <w:szCs w:val="22"/>
          <w:lang w:val="lt-LT" w:eastAsia="en-US"/>
        </w:rPr>
        <w:t xml:space="preserve">aplinkos apsaugos sistemos </w:t>
      </w:r>
      <w:r w:rsidR="00725CCF">
        <w:rPr>
          <w:rFonts w:eastAsia="Calibri"/>
          <w:sz w:val="24"/>
          <w:szCs w:val="22"/>
          <w:lang w:val="lt-LT" w:eastAsia="en-US"/>
        </w:rPr>
        <w:t xml:space="preserve">darbuotojų vardo visuomenės akyse žeminimas. Šiandien </w:t>
      </w:r>
      <w:r w:rsidR="004159A3">
        <w:rPr>
          <w:rFonts w:eastAsia="Calibri"/>
          <w:sz w:val="24"/>
          <w:szCs w:val="22"/>
          <w:lang w:val="lt-LT" w:eastAsia="en-US"/>
        </w:rPr>
        <w:t xml:space="preserve">– būtent </w:t>
      </w:r>
      <w:r w:rsidR="00725CCF">
        <w:rPr>
          <w:rFonts w:eastAsia="Calibri"/>
          <w:sz w:val="24"/>
          <w:szCs w:val="22"/>
          <w:lang w:val="lt-LT" w:eastAsia="en-US"/>
        </w:rPr>
        <w:t xml:space="preserve">dėl tokių </w:t>
      </w:r>
      <w:r w:rsidR="003A1543">
        <w:rPr>
          <w:rFonts w:eastAsia="Calibri"/>
          <w:sz w:val="24"/>
          <w:szCs w:val="22"/>
          <w:lang w:val="lt-LT" w:eastAsia="en-US"/>
        </w:rPr>
        <w:t>A</w:t>
      </w:r>
      <w:r w:rsidR="00725CCF">
        <w:rPr>
          <w:rFonts w:eastAsia="Calibri"/>
          <w:sz w:val="24"/>
          <w:szCs w:val="22"/>
          <w:lang w:val="lt-LT" w:eastAsia="en-US"/>
        </w:rPr>
        <w:t xml:space="preserve">plinkos ministerijos vadovų veiksmų </w:t>
      </w:r>
      <w:r w:rsidR="003A1543">
        <w:rPr>
          <w:rFonts w:eastAsia="Calibri"/>
          <w:sz w:val="24"/>
          <w:szCs w:val="22"/>
          <w:lang w:val="lt-LT" w:eastAsia="en-US"/>
        </w:rPr>
        <w:t>ir neveikimo –</w:t>
      </w:r>
      <w:r w:rsidR="002A3FA8">
        <w:rPr>
          <w:rFonts w:eastAsia="Calibri"/>
          <w:sz w:val="24"/>
          <w:szCs w:val="22"/>
          <w:lang w:val="lt-LT" w:eastAsia="en-US"/>
        </w:rPr>
        <w:t xml:space="preserve"> </w:t>
      </w:r>
      <w:r w:rsidR="00DC0013">
        <w:rPr>
          <w:rFonts w:eastAsia="Calibri"/>
          <w:sz w:val="24"/>
          <w:szCs w:val="22"/>
          <w:lang w:val="lt-LT" w:eastAsia="en-US"/>
        </w:rPr>
        <w:t xml:space="preserve">visuomenės akyse </w:t>
      </w:r>
      <w:r w:rsidR="00725CCF">
        <w:rPr>
          <w:rFonts w:eastAsia="Calibri"/>
          <w:sz w:val="24"/>
          <w:szCs w:val="22"/>
          <w:lang w:val="lt-LT" w:eastAsia="en-US"/>
        </w:rPr>
        <w:t>pasitikėjimas</w:t>
      </w:r>
      <w:r w:rsidR="003A1543">
        <w:rPr>
          <w:rFonts w:eastAsia="Calibri"/>
          <w:sz w:val="24"/>
          <w:szCs w:val="22"/>
          <w:lang w:val="lt-LT" w:eastAsia="en-US"/>
        </w:rPr>
        <w:t xml:space="preserve"> </w:t>
      </w:r>
      <w:r w:rsidR="002A3FA8">
        <w:rPr>
          <w:rFonts w:eastAsia="Calibri"/>
          <w:sz w:val="24"/>
          <w:szCs w:val="22"/>
          <w:lang w:val="lt-LT" w:eastAsia="en-US"/>
        </w:rPr>
        <w:t xml:space="preserve">Departamentu </w:t>
      </w:r>
      <w:r w:rsidR="00DC0013">
        <w:rPr>
          <w:rFonts w:eastAsia="Calibri"/>
          <w:sz w:val="24"/>
          <w:szCs w:val="22"/>
          <w:lang w:val="lt-LT" w:eastAsia="en-US"/>
        </w:rPr>
        <w:t xml:space="preserve">kaip pagrindine aplinkos apsaugos šalyje kontrolę vykdančia įstaiga, </w:t>
      </w:r>
      <w:r w:rsidR="003A1543">
        <w:rPr>
          <w:rFonts w:eastAsia="Calibri"/>
          <w:sz w:val="24"/>
          <w:szCs w:val="22"/>
          <w:lang w:val="lt-LT" w:eastAsia="en-US"/>
        </w:rPr>
        <w:t>kritęs</w:t>
      </w:r>
      <w:r w:rsidR="004159A3">
        <w:rPr>
          <w:rFonts w:eastAsia="Calibri"/>
          <w:sz w:val="24"/>
          <w:szCs w:val="22"/>
          <w:lang w:val="lt-LT" w:eastAsia="en-US"/>
        </w:rPr>
        <w:t xml:space="preserve">, o tai sukelia grėsmę </w:t>
      </w:r>
      <w:r w:rsidR="00725CCF">
        <w:rPr>
          <w:rFonts w:eastAsia="Calibri"/>
          <w:sz w:val="24"/>
          <w:szCs w:val="22"/>
          <w:lang w:val="lt-LT" w:eastAsia="en-US"/>
        </w:rPr>
        <w:t xml:space="preserve">vidiniam nacionaliniam saugumui. </w:t>
      </w:r>
    </w:p>
    <w:p w:rsidR="002F4645" w:rsidRPr="004D772B" w:rsidRDefault="009F21A5" w:rsidP="004D772B">
      <w:pPr>
        <w:suppressAutoHyphens w:val="0"/>
        <w:overflowPunct/>
        <w:autoSpaceDE/>
        <w:ind w:firstLine="567"/>
        <w:jc w:val="both"/>
        <w:rPr>
          <w:sz w:val="24"/>
          <w:lang w:val="lt-LT"/>
        </w:rPr>
      </w:pPr>
      <w:r w:rsidRPr="00AA4E8D">
        <w:rPr>
          <w:sz w:val="24"/>
          <w:lang w:val="lt-LT"/>
        </w:rPr>
        <w:t xml:space="preserve">Šiandien mes sakome, kad SOCIALINIS DIALOGAS tarp ministerijos </w:t>
      </w:r>
      <w:r w:rsidR="002D25C2" w:rsidRPr="00AA4E8D">
        <w:rPr>
          <w:sz w:val="24"/>
          <w:lang w:val="lt-LT"/>
        </w:rPr>
        <w:t xml:space="preserve">ir Lietuvos aplinkos apsaugos sistemos darbuotojų profesinės sąjungos </w:t>
      </w:r>
      <w:r w:rsidR="004159A3">
        <w:rPr>
          <w:sz w:val="24"/>
          <w:lang w:val="lt-LT"/>
        </w:rPr>
        <w:t xml:space="preserve">– </w:t>
      </w:r>
      <w:r w:rsidR="00E80F7E">
        <w:rPr>
          <w:sz w:val="24"/>
          <w:lang w:val="lt-LT"/>
        </w:rPr>
        <w:t xml:space="preserve">tragiškas. Ministerijos vadovai </w:t>
      </w:r>
      <w:r w:rsidR="002D25C2" w:rsidRPr="00AA4E8D">
        <w:rPr>
          <w:sz w:val="24"/>
          <w:lang w:val="lt-LT"/>
        </w:rPr>
        <w:t>visiškai ignoruoja LAASDPS iniciatyv</w:t>
      </w:r>
      <w:r w:rsidR="002F17E3" w:rsidRPr="00AA4E8D">
        <w:rPr>
          <w:sz w:val="24"/>
          <w:lang w:val="lt-LT"/>
        </w:rPr>
        <w:t>ą bendradarbiauti tobulinant</w:t>
      </w:r>
      <w:r w:rsidR="00445901" w:rsidRPr="00AA4E8D">
        <w:rPr>
          <w:sz w:val="24"/>
          <w:lang w:val="lt-LT"/>
        </w:rPr>
        <w:t xml:space="preserve"> aplinkos apsaugos valstybinę kontrolę. Mes</w:t>
      </w:r>
      <w:r w:rsidR="002D25C2" w:rsidRPr="00AA4E8D">
        <w:rPr>
          <w:sz w:val="24"/>
          <w:lang w:val="lt-LT"/>
        </w:rPr>
        <w:t xml:space="preserve"> jau 2019 m</w:t>
      </w:r>
      <w:r w:rsidR="00E80F7E">
        <w:rPr>
          <w:sz w:val="24"/>
          <w:lang w:val="lt-LT"/>
        </w:rPr>
        <w:t xml:space="preserve">. per pirmus susitikimus </w:t>
      </w:r>
      <w:r w:rsidR="001E4D8F">
        <w:rPr>
          <w:sz w:val="24"/>
          <w:lang w:val="lt-LT"/>
        </w:rPr>
        <w:t>a</w:t>
      </w:r>
      <w:r w:rsidR="00E80F7E">
        <w:rPr>
          <w:sz w:val="24"/>
          <w:lang w:val="lt-LT"/>
        </w:rPr>
        <w:t>plinkos ministrą</w:t>
      </w:r>
      <w:r w:rsidR="002D25C2" w:rsidRPr="00AA4E8D">
        <w:rPr>
          <w:sz w:val="24"/>
          <w:lang w:val="lt-LT"/>
        </w:rPr>
        <w:t xml:space="preserve"> ir j</w:t>
      </w:r>
      <w:r w:rsidR="00E80F7E">
        <w:rPr>
          <w:sz w:val="24"/>
          <w:lang w:val="lt-LT"/>
        </w:rPr>
        <w:t>o politinio pasitikėjimo komandą</w:t>
      </w:r>
      <w:r w:rsidR="002D25C2" w:rsidRPr="00AA4E8D">
        <w:rPr>
          <w:sz w:val="24"/>
          <w:lang w:val="lt-LT"/>
        </w:rPr>
        <w:t xml:space="preserve"> perspėjo</w:t>
      </w:r>
      <w:r w:rsidR="00E80F7E">
        <w:rPr>
          <w:sz w:val="24"/>
          <w:lang w:val="lt-LT"/>
        </w:rPr>
        <w:t>me</w:t>
      </w:r>
      <w:r w:rsidR="002D25C2" w:rsidRPr="00AA4E8D">
        <w:rPr>
          <w:sz w:val="24"/>
          <w:lang w:val="lt-LT"/>
        </w:rPr>
        <w:t xml:space="preserve">, kad </w:t>
      </w:r>
      <w:r w:rsidR="00445901" w:rsidRPr="00AA4E8D">
        <w:rPr>
          <w:sz w:val="24"/>
          <w:lang w:val="lt-LT"/>
        </w:rPr>
        <w:t>ministro nekon</w:t>
      </w:r>
      <w:r w:rsidR="00C56154" w:rsidRPr="00AA4E8D">
        <w:rPr>
          <w:sz w:val="24"/>
          <w:lang w:val="lt-LT"/>
        </w:rPr>
        <w:t>struktyvus darbas</w:t>
      </w:r>
      <w:r w:rsidR="00445901" w:rsidRPr="00AA4E8D">
        <w:rPr>
          <w:sz w:val="24"/>
          <w:lang w:val="lt-LT"/>
        </w:rPr>
        <w:t xml:space="preserve"> su </w:t>
      </w:r>
      <w:r w:rsidR="002D25C2" w:rsidRPr="00AA4E8D">
        <w:rPr>
          <w:sz w:val="24"/>
          <w:lang w:val="en-US"/>
        </w:rPr>
        <w:t xml:space="preserve">2018 </w:t>
      </w:r>
      <w:r w:rsidR="002D25C2" w:rsidRPr="00AA4E8D">
        <w:rPr>
          <w:sz w:val="24"/>
          <w:lang w:val="lt-LT"/>
        </w:rPr>
        <w:t>metų viduryj</w:t>
      </w:r>
      <w:r w:rsidR="00445901" w:rsidRPr="00AA4E8D">
        <w:rPr>
          <w:sz w:val="24"/>
          <w:lang w:val="lt-LT"/>
        </w:rPr>
        <w:t>e pradėjusi</w:t>
      </w:r>
      <w:r w:rsidR="001E4D8F">
        <w:rPr>
          <w:sz w:val="24"/>
          <w:lang w:val="lt-LT"/>
        </w:rPr>
        <w:t>u</w:t>
      </w:r>
      <w:r w:rsidR="002D25C2" w:rsidRPr="00AA4E8D">
        <w:rPr>
          <w:sz w:val="24"/>
          <w:lang w:val="lt-LT"/>
        </w:rPr>
        <w:t xml:space="preserve"> funkcionuoti</w:t>
      </w:r>
      <w:r w:rsidRPr="00AA4E8D">
        <w:rPr>
          <w:sz w:val="24"/>
          <w:lang w:val="lt-LT"/>
        </w:rPr>
        <w:t xml:space="preserve"> Aplinkos apsaugos departament</w:t>
      </w:r>
      <w:r w:rsidR="001E4D8F">
        <w:rPr>
          <w:sz w:val="24"/>
          <w:lang w:val="lt-LT"/>
        </w:rPr>
        <w:t>u</w:t>
      </w:r>
      <w:r w:rsidR="00445901" w:rsidRPr="00AA4E8D">
        <w:rPr>
          <w:sz w:val="24"/>
          <w:lang w:val="lt-LT"/>
        </w:rPr>
        <w:t>, nenoras tobulinti teisinę bazę</w:t>
      </w:r>
      <w:r w:rsidR="002F17E3" w:rsidRPr="00AA4E8D">
        <w:rPr>
          <w:sz w:val="24"/>
          <w:lang w:val="lt-LT"/>
        </w:rPr>
        <w:t>,</w:t>
      </w:r>
      <w:r w:rsidR="00C56154" w:rsidRPr="00AA4E8D">
        <w:rPr>
          <w:sz w:val="24"/>
          <w:lang w:val="lt-LT"/>
        </w:rPr>
        <w:t xml:space="preserve"> kuri leistų užkardyti aplinkosauginius pažeidimus</w:t>
      </w:r>
      <w:r w:rsidRPr="00AA4E8D">
        <w:rPr>
          <w:sz w:val="24"/>
          <w:lang w:val="lt-LT"/>
        </w:rPr>
        <w:t xml:space="preserve">, </w:t>
      </w:r>
      <w:r w:rsidR="001E4D8F">
        <w:rPr>
          <w:sz w:val="24"/>
          <w:lang w:val="lt-LT"/>
        </w:rPr>
        <w:t xml:space="preserve">sumažintas </w:t>
      </w:r>
      <w:r w:rsidR="00E80F7E">
        <w:rPr>
          <w:sz w:val="24"/>
          <w:lang w:val="lt-LT"/>
        </w:rPr>
        <w:t xml:space="preserve">įstaigai </w:t>
      </w:r>
      <w:r w:rsidRPr="00AA4E8D">
        <w:rPr>
          <w:sz w:val="24"/>
          <w:lang w:val="lt-LT"/>
        </w:rPr>
        <w:t>fina</w:t>
      </w:r>
      <w:r w:rsidR="00C56154" w:rsidRPr="00AA4E8D">
        <w:rPr>
          <w:sz w:val="24"/>
          <w:lang w:val="lt-LT"/>
        </w:rPr>
        <w:t>n</w:t>
      </w:r>
      <w:r w:rsidRPr="00AA4E8D">
        <w:rPr>
          <w:sz w:val="24"/>
          <w:lang w:val="lt-LT"/>
        </w:rPr>
        <w:t>savim</w:t>
      </w:r>
      <w:r w:rsidR="001E4D8F">
        <w:rPr>
          <w:sz w:val="24"/>
          <w:lang w:val="lt-LT"/>
        </w:rPr>
        <w:t>as</w:t>
      </w:r>
      <w:r w:rsidR="00C56154" w:rsidRPr="00AA4E8D">
        <w:rPr>
          <w:sz w:val="24"/>
          <w:lang w:val="lt-LT"/>
        </w:rPr>
        <w:t>, įstaigą ir joje dirbančius darbuotojus</w:t>
      </w:r>
      <w:r w:rsidR="002F17E3" w:rsidRPr="00AA4E8D">
        <w:rPr>
          <w:sz w:val="24"/>
          <w:lang w:val="lt-LT"/>
        </w:rPr>
        <w:t xml:space="preserve"> prives </w:t>
      </w:r>
      <w:r w:rsidR="001E4D8F">
        <w:rPr>
          <w:sz w:val="24"/>
          <w:lang w:val="lt-LT"/>
        </w:rPr>
        <w:t xml:space="preserve">prie krizinės situacijos, kada teks </w:t>
      </w:r>
      <w:r w:rsidR="002F17E3" w:rsidRPr="00AA4E8D">
        <w:rPr>
          <w:sz w:val="24"/>
          <w:lang w:val="lt-LT"/>
        </w:rPr>
        <w:t xml:space="preserve">kovoti </w:t>
      </w:r>
      <w:r w:rsidR="001E4D8F">
        <w:rPr>
          <w:sz w:val="24"/>
          <w:lang w:val="lt-LT"/>
        </w:rPr>
        <w:t>jau su padariniais</w:t>
      </w:r>
      <w:r w:rsidR="00CD7B32">
        <w:rPr>
          <w:sz w:val="24"/>
          <w:lang w:val="lt-LT"/>
        </w:rPr>
        <w:t>,</w:t>
      </w:r>
      <w:r w:rsidR="00CC331D">
        <w:rPr>
          <w:sz w:val="24"/>
          <w:lang w:val="lt-LT"/>
        </w:rPr>
        <w:t xml:space="preserve"> bet ne su priežastimis.</w:t>
      </w:r>
      <w:r w:rsidRPr="00AA4E8D">
        <w:rPr>
          <w:sz w:val="24"/>
          <w:lang w:val="lt-LT"/>
        </w:rPr>
        <w:t xml:space="preserve"> </w:t>
      </w:r>
      <w:r w:rsidR="00CC331D">
        <w:rPr>
          <w:sz w:val="24"/>
          <w:lang w:val="lt-LT"/>
        </w:rPr>
        <w:t>Šiandien t</w:t>
      </w:r>
      <w:r w:rsidRPr="00AA4E8D">
        <w:rPr>
          <w:sz w:val="24"/>
          <w:lang w:val="lt-LT"/>
        </w:rPr>
        <w:t xml:space="preserve">enka apgailestauti, kad </w:t>
      </w:r>
      <w:r w:rsidR="002F17E3" w:rsidRPr="00AA4E8D">
        <w:rPr>
          <w:sz w:val="24"/>
          <w:lang w:val="lt-LT"/>
        </w:rPr>
        <w:t>ministerijos vadovybės nenor</w:t>
      </w:r>
      <w:r w:rsidR="00440155">
        <w:rPr>
          <w:sz w:val="24"/>
          <w:lang w:val="lt-LT"/>
        </w:rPr>
        <w:t>as</w:t>
      </w:r>
      <w:r w:rsidRPr="00AA4E8D">
        <w:rPr>
          <w:sz w:val="24"/>
          <w:lang w:val="lt-LT"/>
        </w:rPr>
        <w:t xml:space="preserve"> įsik</w:t>
      </w:r>
      <w:r w:rsidR="002F17E3" w:rsidRPr="00AA4E8D">
        <w:rPr>
          <w:sz w:val="24"/>
          <w:lang w:val="lt-LT"/>
        </w:rPr>
        <w:t>lausy</w:t>
      </w:r>
      <w:r w:rsidRPr="00AA4E8D">
        <w:rPr>
          <w:sz w:val="24"/>
          <w:lang w:val="lt-LT"/>
        </w:rPr>
        <w:t xml:space="preserve">ti į </w:t>
      </w:r>
      <w:r w:rsidR="002F17E3" w:rsidRPr="00AA4E8D">
        <w:rPr>
          <w:sz w:val="24"/>
          <w:lang w:val="lt-LT"/>
        </w:rPr>
        <w:t xml:space="preserve">mūsų </w:t>
      </w:r>
      <w:r w:rsidRPr="00AA4E8D">
        <w:rPr>
          <w:sz w:val="24"/>
          <w:lang w:val="lt-LT"/>
        </w:rPr>
        <w:t xml:space="preserve">keliamas problemas </w:t>
      </w:r>
      <w:r w:rsidR="00725CCF">
        <w:rPr>
          <w:sz w:val="24"/>
          <w:lang w:val="lt-LT"/>
        </w:rPr>
        <w:t>šiandien aplinkosaugą</w:t>
      </w:r>
      <w:r w:rsidRPr="00AA4E8D">
        <w:rPr>
          <w:sz w:val="24"/>
          <w:lang w:val="lt-LT"/>
        </w:rPr>
        <w:t xml:space="preserve"> </w:t>
      </w:r>
      <w:r w:rsidR="002F17E3" w:rsidRPr="00AA4E8D">
        <w:rPr>
          <w:sz w:val="24"/>
          <w:lang w:val="lt-LT"/>
        </w:rPr>
        <w:t>privedė prie krizės.</w:t>
      </w:r>
      <w:r>
        <w:rPr>
          <w:sz w:val="24"/>
          <w:lang w:val="lt-LT"/>
        </w:rPr>
        <w:t xml:space="preserve"> </w:t>
      </w:r>
    </w:p>
    <w:p w:rsidR="008A37A0" w:rsidRDefault="00AA4E8D" w:rsidP="00B43B0B">
      <w:pPr>
        <w:suppressAutoHyphens w:val="0"/>
        <w:overflowPunct/>
        <w:autoSpaceDE/>
        <w:ind w:firstLine="567"/>
        <w:jc w:val="both"/>
        <w:rPr>
          <w:rFonts w:eastAsia="Calibri"/>
          <w:sz w:val="24"/>
          <w:szCs w:val="22"/>
          <w:lang w:val="lt-LT" w:eastAsia="en-US"/>
        </w:rPr>
      </w:pPr>
      <w:r>
        <w:rPr>
          <w:rFonts w:eastAsia="Calibri"/>
          <w:sz w:val="24"/>
          <w:szCs w:val="22"/>
          <w:lang w:val="lt-LT" w:eastAsia="en-US"/>
        </w:rPr>
        <w:t xml:space="preserve">Dėl ministerijos vadovybės </w:t>
      </w:r>
      <w:r w:rsidR="00440155">
        <w:rPr>
          <w:rFonts w:eastAsia="Calibri"/>
          <w:sz w:val="24"/>
          <w:szCs w:val="22"/>
          <w:lang w:val="lt-LT" w:eastAsia="en-US"/>
        </w:rPr>
        <w:t xml:space="preserve">2017 m. </w:t>
      </w:r>
      <w:r w:rsidR="00732C50">
        <w:rPr>
          <w:rFonts w:eastAsia="Calibri"/>
          <w:sz w:val="24"/>
          <w:szCs w:val="22"/>
          <w:lang w:val="lt-LT" w:eastAsia="en-US"/>
        </w:rPr>
        <w:t xml:space="preserve">politinių sprendimų </w:t>
      </w:r>
      <w:r w:rsidR="00440155">
        <w:rPr>
          <w:rFonts w:eastAsia="Calibri"/>
          <w:sz w:val="24"/>
          <w:szCs w:val="22"/>
          <w:lang w:val="lt-LT" w:eastAsia="en-US"/>
        </w:rPr>
        <w:t>nevykdymo/tęstinumo nebuvimo</w:t>
      </w:r>
      <w:r w:rsidR="00732C50">
        <w:rPr>
          <w:rFonts w:eastAsia="Calibri"/>
          <w:sz w:val="24"/>
          <w:szCs w:val="22"/>
          <w:lang w:val="lt-LT" w:eastAsia="en-US"/>
        </w:rPr>
        <w:t xml:space="preserve">, </w:t>
      </w:r>
      <w:r w:rsidR="00440155">
        <w:rPr>
          <w:rFonts w:eastAsia="Calibri"/>
          <w:sz w:val="24"/>
          <w:szCs w:val="22"/>
          <w:lang w:val="lt-LT" w:eastAsia="en-US"/>
        </w:rPr>
        <w:t xml:space="preserve">esamo </w:t>
      </w:r>
      <w:r>
        <w:rPr>
          <w:rFonts w:eastAsia="Calibri"/>
          <w:sz w:val="24"/>
          <w:szCs w:val="22"/>
          <w:lang w:val="lt-LT" w:eastAsia="en-US"/>
        </w:rPr>
        <w:t xml:space="preserve">entuziazmo griauti Departamento veiklą </w:t>
      </w:r>
      <w:r w:rsidR="00440155">
        <w:rPr>
          <w:rFonts w:eastAsia="Calibri"/>
          <w:sz w:val="24"/>
          <w:szCs w:val="22"/>
          <w:lang w:val="lt-LT" w:eastAsia="en-US"/>
        </w:rPr>
        <w:t xml:space="preserve">ir </w:t>
      </w:r>
      <w:r w:rsidR="00FE12C0">
        <w:rPr>
          <w:rFonts w:eastAsia="Calibri"/>
          <w:sz w:val="24"/>
          <w:szCs w:val="22"/>
          <w:lang w:val="lt-LT" w:eastAsia="en-US"/>
        </w:rPr>
        <w:t xml:space="preserve">jo </w:t>
      </w:r>
      <w:r w:rsidR="00440155">
        <w:rPr>
          <w:rFonts w:eastAsia="Calibri"/>
          <w:sz w:val="24"/>
          <w:szCs w:val="22"/>
          <w:lang w:val="lt-LT" w:eastAsia="en-US"/>
        </w:rPr>
        <w:t>tebevy</w:t>
      </w:r>
      <w:r w:rsidR="00CA1319">
        <w:rPr>
          <w:rFonts w:eastAsia="Calibri"/>
          <w:sz w:val="24"/>
          <w:szCs w:val="22"/>
          <w:lang w:val="lt-LT" w:eastAsia="en-US"/>
        </w:rPr>
        <w:t>k</w:t>
      </w:r>
      <w:r w:rsidR="00FE12C0">
        <w:rPr>
          <w:rFonts w:eastAsia="Calibri"/>
          <w:sz w:val="24"/>
          <w:szCs w:val="22"/>
          <w:lang w:val="lt-LT" w:eastAsia="en-US"/>
        </w:rPr>
        <w:t xml:space="preserve">domą </w:t>
      </w:r>
      <w:r w:rsidR="00440155">
        <w:rPr>
          <w:rFonts w:eastAsia="Calibri"/>
          <w:sz w:val="24"/>
          <w:szCs w:val="22"/>
          <w:lang w:val="lt-LT" w:eastAsia="en-US"/>
        </w:rPr>
        <w:t xml:space="preserve">reformą </w:t>
      </w:r>
      <w:r w:rsidR="00FE12C0">
        <w:rPr>
          <w:rFonts w:eastAsia="Calibri"/>
          <w:sz w:val="24"/>
          <w:szCs w:val="22"/>
          <w:lang w:val="lt-LT" w:eastAsia="en-US"/>
        </w:rPr>
        <w:t>2019 metais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 </w:t>
      </w:r>
      <w:r w:rsidR="00FE12C0">
        <w:rPr>
          <w:rFonts w:eastAsia="Calibri"/>
          <w:sz w:val="24"/>
          <w:szCs w:val="22"/>
          <w:lang w:val="lt-LT" w:eastAsia="en-US"/>
        </w:rPr>
        <w:t>Departamento veiklą</w:t>
      </w:r>
      <w:r w:rsidR="00440155">
        <w:rPr>
          <w:rFonts w:eastAsia="Calibri"/>
          <w:sz w:val="24"/>
          <w:szCs w:val="22"/>
          <w:lang w:val="lt-LT" w:eastAsia="en-US"/>
        </w:rPr>
        <w:t xml:space="preserve"> 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auditavo net </w:t>
      </w:r>
      <w:r w:rsidR="002F4645" w:rsidRPr="00D04930">
        <w:rPr>
          <w:rFonts w:eastAsia="Calibri"/>
          <w:sz w:val="24"/>
          <w:szCs w:val="22"/>
          <w:lang w:val="en-US" w:eastAsia="en-US"/>
        </w:rPr>
        <w:t>6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 skirtingos institucijos. </w:t>
      </w:r>
      <w:r w:rsidR="00440155">
        <w:rPr>
          <w:rFonts w:eastAsia="Calibri"/>
          <w:sz w:val="24"/>
          <w:szCs w:val="22"/>
          <w:lang w:val="lt-LT" w:eastAsia="en-US"/>
        </w:rPr>
        <w:t>2</w:t>
      </w:r>
      <w:r w:rsidR="002F4645" w:rsidRPr="00D04930">
        <w:rPr>
          <w:rFonts w:eastAsia="Calibri"/>
          <w:sz w:val="24"/>
          <w:szCs w:val="22"/>
          <w:lang w:val="lt-LT" w:eastAsia="en-US"/>
        </w:rPr>
        <w:t>019 m</w:t>
      </w:r>
      <w:r w:rsidR="00FE12C0">
        <w:rPr>
          <w:rFonts w:eastAsia="Calibri"/>
          <w:sz w:val="24"/>
          <w:szCs w:val="22"/>
          <w:lang w:val="lt-LT" w:eastAsia="en-US"/>
        </w:rPr>
        <w:t>etais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 Departamentas dirbo su </w:t>
      </w:r>
      <w:r w:rsidR="00EE0B0A">
        <w:rPr>
          <w:rFonts w:eastAsia="Calibri"/>
          <w:sz w:val="24"/>
          <w:szCs w:val="22"/>
          <w:lang w:val="en-US" w:eastAsia="en-US"/>
        </w:rPr>
        <w:t>1,272</w:t>
      </w:r>
      <w:bookmarkStart w:id="0" w:name="_GoBack"/>
      <w:bookmarkEnd w:id="0"/>
      <w:r w:rsidR="002F4645" w:rsidRPr="00D04930">
        <w:rPr>
          <w:rFonts w:eastAsia="Calibri"/>
          <w:sz w:val="24"/>
          <w:szCs w:val="22"/>
          <w:lang w:val="lt-LT" w:eastAsia="en-US"/>
        </w:rPr>
        <w:t xml:space="preserve"> mln. eurų </w:t>
      </w:r>
      <w:r w:rsidR="00732C50">
        <w:rPr>
          <w:rFonts w:eastAsia="Calibri"/>
          <w:sz w:val="24"/>
          <w:szCs w:val="22"/>
          <w:lang w:val="lt-LT" w:eastAsia="en-US"/>
        </w:rPr>
        <w:t xml:space="preserve">darbo užmokesčio </w:t>
      </w:r>
      <w:r w:rsidR="002F4645" w:rsidRPr="00D04930">
        <w:rPr>
          <w:rFonts w:eastAsia="Calibri"/>
          <w:sz w:val="24"/>
          <w:szCs w:val="22"/>
          <w:lang w:val="lt-LT" w:eastAsia="en-US"/>
        </w:rPr>
        <w:t>finan</w:t>
      </w:r>
      <w:r w:rsidR="00440155">
        <w:rPr>
          <w:rFonts w:eastAsia="Calibri"/>
          <w:sz w:val="24"/>
          <w:szCs w:val="22"/>
          <w:lang w:val="lt-LT" w:eastAsia="en-US"/>
        </w:rPr>
        <w:t xml:space="preserve">savimo deficitu, </w:t>
      </w:r>
      <w:r w:rsidR="00FE12C0">
        <w:rPr>
          <w:rFonts w:eastAsia="Calibri"/>
          <w:sz w:val="24"/>
          <w:szCs w:val="22"/>
          <w:lang w:val="lt-LT" w:eastAsia="en-US"/>
        </w:rPr>
        <w:t xml:space="preserve">dėl šios priežasties departamente nebuvo užimti </w:t>
      </w:r>
      <w:r w:rsidR="002F4645">
        <w:rPr>
          <w:rFonts w:eastAsia="Calibri"/>
          <w:sz w:val="24"/>
          <w:szCs w:val="22"/>
          <w:lang w:val="lt-LT" w:eastAsia="en-US"/>
        </w:rPr>
        <w:t xml:space="preserve">70 </w:t>
      </w:r>
      <w:r w:rsidR="00732C50">
        <w:rPr>
          <w:rFonts w:eastAsia="Calibri"/>
          <w:sz w:val="24"/>
          <w:szCs w:val="22"/>
          <w:lang w:val="lt-LT" w:eastAsia="en-US"/>
        </w:rPr>
        <w:t>etatų</w:t>
      </w:r>
      <w:r w:rsidR="001852EA">
        <w:rPr>
          <w:rFonts w:eastAsia="Calibri"/>
          <w:sz w:val="24"/>
          <w:szCs w:val="22"/>
          <w:lang w:val="lt-LT" w:eastAsia="en-US"/>
        </w:rPr>
        <w:t>. S</w:t>
      </w:r>
      <w:r w:rsidR="0064579A">
        <w:rPr>
          <w:rFonts w:eastAsia="Calibri"/>
          <w:sz w:val="24"/>
          <w:szCs w:val="22"/>
          <w:lang w:val="lt-LT" w:eastAsia="en-US"/>
        </w:rPr>
        <w:t>u 400 darbuotojų skaičiumi ir minimaliais resursais</w:t>
      </w:r>
      <w:r w:rsidR="00440155">
        <w:rPr>
          <w:rFonts w:eastAsia="Calibri"/>
          <w:sz w:val="24"/>
          <w:szCs w:val="22"/>
          <w:lang w:val="lt-LT" w:eastAsia="en-US"/>
        </w:rPr>
        <w:t xml:space="preserve"> atlikta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 </w:t>
      </w:r>
      <w:r w:rsidR="00FE12C0">
        <w:rPr>
          <w:rFonts w:eastAsia="Calibri"/>
          <w:sz w:val="24"/>
          <w:szCs w:val="22"/>
          <w:lang w:val="lt-LT" w:eastAsia="en-US"/>
        </w:rPr>
        <w:t>virš</w:t>
      </w:r>
      <w:r w:rsidR="00440155">
        <w:rPr>
          <w:rFonts w:eastAsia="Calibri"/>
          <w:sz w:val="24"/>
          <w:szCs w:val="22"/>
          <w:lang w:val="lt-LT" w:eastAsia="en-US"/>
        </w:rPr>
        <w:t xml:space="preserve"> </w:t>
      </w:r>
      <w:r w:rsidR="0064579A">
        <w:rPr>
          <w:rFonts w:eastAsia="Calibri"/>
          <w:sz w:val="24"/>
          <w:szCs w:val="22"/>
          <w:lang w:val="lt-LT" w:eastAsia="en-US"/>
        </w:rPr>
        <w:t>1</w:t>
      </w:r>
      <w:r w:rsidR="00FE12C0">
        <w:rPr>
          <w:rFonts w:eastAsia="Calibri"/>
          <w:sz w:val="24"/>
          <w:szCs w:val="22"/>
          <w:lang w:val="lt-LT" w:eastAsia="en-US"/>
        </w:rPr>
        <w:t>2 tūkst.</w:t>
      </w:r>
      <w:r w:rsidR="002F4645" w:rsidRPr="00D04930">
        <w:rPr>
          <w:rFonts w:eastAsia="Calibri"/>
          <w:sz w:val="24"/>
          <w:szCs w:val="22"/>
          <w:lang w:val="en-US" w:eastAsia="en-US"/>
        </w:rPr>
        <w:t> </w:t>
      </w:r>
      <w:r w:rsidR="00440155">
        <w:rPr>
          <w:rFonts w:eastAsia="Calibri"/>
          <w:sz w:val="24"/>
          <w:szCs w:val="22"/>
          <w:lang w:val="lt-LT" w:eastAsia="en-US"/>
        </w:rPr>
        <w:t>aplinkosauginių</w:t>
      </w:r>
      <w:r w:rsidR="002F4645">
        <w:rPr>
          <w:rFonts w:eastAsia="Calibri"/>
          <w:sz w:val="24"/>
          <w:szCs w:val="22"/>
          <w:lang w:val="lt-LT" w:eastAsia="en-US"/>
        </w:rPr>
        <w:t xml:space="preserve"> patikrinimų</w:t>
      </w:r>
      <w:r w:rsidR="00440155">
        <w:rPr>
          <w:rFonts w:eastAsia="Calibri"/>
          <w:sz w:val="24"/>
          <w:szCs w:val="22"/>
          <w:lang w:val="lt-LT" w:eastAsia="en-US"/>
        </w:rPr>
        <w:t>.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 </w:t>
      </w:r>
      <w:r w:rsidR="00440155">
        <w:rPr>
          <w:rFonts w:eastAsia="Calibri"/>
          <w:sz w:val="24"/>
          <w:szCs w:val="22"/>
          <w:lang w:val="lt-LT" w:eastAsia="en-US"/>
        </w:rPr>
        <w:t>T</w:t>
      </w:r>
      <w:r w:rsidR="002F4645" w:rsidRPr="00D04930">
        <w:rPr>
          <w:rFonts w:eastAsia="Calibri"/>
          <w:sz w:val="24"/>
          <w:szCs w:val="22"/>
          <w:lang w:val="lt-LT" w:eastAsia="en-US"/>
        </w:rPr>
        <w:t>aupant lėšas</w:t>
      </w:r>
      <w:r w:rsidR="00440155">
        <w:rPr>
          <w:rFonts w:eastAsia="Calibri"/>
          <w:sz w:val="24"/>
          <w:szCs w:val="22"/>
          <w:lang w:val="lt-LT" w:eastAsia="en-US"/>
        </w:rPr>
        <w:t xml:space="preserve"> –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 vos sumokant esamiems darbuotojams </w:t>
      </w:r>
      <w:r w:rsidR="00440155">
        <w:rPr>
          <w:rFonts w:eastAsia="Calibri"/>
          <w:sz w:val="24"/>
          <w:szCs w:val="22"/>
          <w:lang w:val="lt-LT" w:eastAsia="en-US"/>
        </w:rPr>
        <w:t>darbo užmokestį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, transporto kurui </w:t>
      </w:r>
      <w:r w:rsidR="002F4645">
        <w:rPr>
          <w:rFonts w:eastAsia="Calibri"/>
          <w:sz w:val="24"/>
          <w:szCs w:val="22"/>
          <w:lang w:val="lt-LT" w:eastAsia="en-US"/>
        </w:rPr>
        <w:t>2019 m</w:t>
      </w:r>
      <w:r w:rsidR="00FE12C0">
        <w:rPr>
          <w:rFonts w:eastAsia="Calibri"/>
          <w:sz w:val="24"/>
          <w:szCs w:val="22"/>
          <w:lang w:val="lt-LT" w:eastAsia="en-US"/>
        </w:rPr>
        <w:t>etais</w:t>
      </w:r>
      <w:r w:rsidR="002F4645">
        <w:rPr>
          <w:rFonts w:eastAsia="Calibri"/>
          <w:sz w:val="24"/>
          <w:szCs w:val="22"/>
          <w:lang w:val="lt-LT" w:eastAsia="en-US"/>
        </w:rPr>
        <w:t xml:space="preserve"> mėnesiui </w:t>
      </w:r>
      <w:r w:rsidR="0064579A">
        <w:rPr>
          <w:rFonts w:eastAsia="Calibri"/>
          <w:sz w:val="24"/>
          <w:szCs w:val="22"/>
          <w:lang w:val="lt-LT" w:eastAsia="en-US"/>
        </w:rPr>
        <w:t xml:space="preserve">buvo </w:t>
      </w:r>
      <w:r w:rsidR="002F4645">
        <w:rPr>
          <w:rFonts w:eastAsia="Calibri"/>
          <w:sz w:val="24"/>
          <w:szCs w:val="22"/>
          <w:lang w:val="lt-LT" w:eastAsia="en-US"/>
        </w:rPr>
        <w:t>skir</w:t>
      </w:r>
      <w:r w:rsidR="00440155">
        <w:rPr>
          <w:rFonts w:eastAsia="Calibri"/>
          <w:sz w:val="24"/>
          <w:szCs w:val="22"/>
          <w:lang w:val="lt-LT" w:eastAsia="en-US"/>
        </w:rPr>
        <w:t>iama</w:t>
      </w:r>
      <w:r w:rsidR="002F4645">
        <w:rPr>
          <w:rFonts w:eastAsia="Calibri"/>
          <w:sz w:val="24"/>
          <w:szCs w:val="22"/>
          <w:lang w:val="lt-LT" w:eastAsia="en-US"/>
        </w:rPr>
        <w:t xml:space="preserve"> tik </w:t>
      </w:r>
      <w:r w:rsidR="00440155">
        <w:rPr>
          <w:rFonts w:eastAsia="Calibri"/>
          <w:sz w:val="24"/>
          <w:szCs w:val="22"/>
          <w:lang w:val="lt-LT" w:eastAsia="en-US"/>
        </w:rPr>
        <w:t xml:space="preserve">apie </w:t>
      </w:r>
      <w:r w:rsidR="002F4645">
        <w:rPr>
          <w:rFonts w:eastAsia="Calibri"/>
          <w:sz w:val="24"/>
          <w:szCs w:val="22"/>
          <w:lang w:val="lt-LT" w:eastAsia="en-US"/>
        </w:rPr>
        <w:t>40 eurų</w:t>
      </w:r>
      <w:r w:rsidR="00440155">
        <w:rPr>
          <w:rFonts w:eastAsia="Calibri"/>
          <w:sz w:val="24"/>
          <w:szCs w:val="22"/>
          <w:lang w:val="lt-LT" w:eastAsia="en-US"/>
        </w:rPr>
        <w:t xml:space="preserve"> inspektoriui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. </w:t>
      </w:r>
      <w:r w:rsidR="001852EA">
        <w:rPr>
          <w:rFonts w:eastAsia="Calibri"/>
          <w:sz w:val="24"/>
          <w:szCs w:val="22"/>
          <w:lang w:val="lt-LT" w:eastAsia="en-US"/>
        </w:rPr>
        <w:t xml:space="preserve">Dėl politikų nesugebėjimo suformuoti aiškiais prioritetais paremtos šalies aplinkos apsaugos politikos, </w:t>
      </w:r>
      <w:r w:rsidR="0064579A">
        <w:rPr>
          <w:rFonts w:eastAsia="Calibri"/>
          <w:sz w:val="24"/>
          <w:szCs w:val="22"/>
          <w:lang w:val="lt-LT" w:eastAsia="en-US"/>
        </w:rPr>
        <w:t>ydingų</w:t>
      </w:r>
      <w:r w:rsidR="001852EA">
        <w:rPr>
          <w:rFonts w:eastAsia="Calibri"/>
          <w:sz w:val="24"/>
          <w:szCs w:val="22"/>
          <w:lang w:val="lt-LT" w:eastAsia="en-US"/>
        </w:rPr>
        <w:t xml:space="preserve"> aplinkosaugos teisės aktų ir palaipsniui juose įtvirtinamų biurokratinių procedūrų išaugo </w:t>
      </w:r>
      <w:r w:rsidR="005471A0">
        <w:rPr>
          <w:rFonts w:eastAsia="Calibri"/>
          <w:sz w:val="24"/>
          <w:szCs w:val="22"/>
          <w:lang w:val="lt-LT" w:eastAsia="en-US"/>
        </w:rPr>
        <w:t xml:space="preserve">eilinių darbuotojų darbo krūvis, </w:t>
      </w:r>
      <w:r w:rsidR="0064579A">
        <w:rPr>
          <w:rFonts w:eastAsia="Calibri"/>
          <w:sz w:val="24"/>
          <w:szCs w:val="22"/>
          <w:lang w:val="lt-LT" w:eastAsia="en-US"/>
        </w:rPr>
        <w:t xml:space="preserve">teisminių procesų kiekis, </w:t>
      </w:r>
      <w:r w:rsidR="005471A0" w:rsidRPr="00366F6A">
        <w:rPr>
          <w:rFonts w:eastAsia="Calibri"/>
          <w:sz w:val="24"/>
          <w:szCs w:val="22"/>
          <w:lang w:val="lt-LT" w:eastAsia="en-US"/>
        </w:rPr>
        <w:t xml:space="preserve">darbuotojai </w:t>
      </w:r>
      <w:r w:rsidR="005471A0">
        <w:rPr>
          <w:rFonts w:eastAsia="Calibri"/>
          <w:sz w:val="24"/>
          <w:szCs w:val="22"/>
          <w:lang w:val="lt-LT" w:eastAsia="en-US"/>
        </w:rPr>
        <w:t xml:space="preserve">nebegali susikoncentruoti optimaliam darbui, </w:t>
      </w:r>
      <w:r w:rsidR="005471A0" w:rsidRPr="00366F6A">
        <w:rPr>
          <w:rFonts w:eastAsia="Calibri"/>
          <w:sz w:val="24"/>
          <w:szCs w:val="22"/>
          <w:lang w:val="lt-LT" w:eastAsia="en-US"/>
        </w:rPr>
        <w:t>gyvena nuolatinėje stresinėje būsenoje, pervargsta, priversti dirbti viršvalandžius, kas sudaro sąlygas klaidoms atsirasti.</w:t>
      </w:r>
      <w:r w:rsidR="002F6568">
        <w:rPr>
          <w:rFonts w:eastAsia="Calibri"/>
          <w:sz w:val="24"/>
          <w:szCs w:val="22"/>
          <w:lang w:val="lt-LT" w:eastAsia="en-US"/>
        </w:rPr>
        <w:t xml:space="preserve"> T</w:t>
      </w:r>
      <w:r w:rsidR="001852EA">
        <w:rPr>
          <w:rFonts w:eastAsia="Calibri"/>
          <w:sz w:val="24"/>
          <w:szCs w:val="22"/>
          <w:lang w:val="lt-LT" w:eastAsia="en-US"/>
        </w:rPr>
        <w:t xml:space="preserve">ai lėmė, kad </w:t>
      </w:r>
      <w:r w:rsidR="002F6568">
        <w:rPr>
          <w:rFonts w:eastAsia="Calibri"/>
          <w:sz w:val="24"/>
          <w:szCs w:val="22"/>
          <w:lang w:val="lt-LT" w:eastAsia="en-US"/>
        </w:rPr>
        <w:t>per metus įstaigoje</w:t>
      </w:r>
      <w:r w:rsidR="001852EA">
        <w:rPr>
          <w:rFonts w:eastAsia="Calibri"/>
          <w:sz w:val="24"/>
          <w:szCs w:val="22"/>
          <w:lang w:val="lt-LT" w:eastAsia="en-US"/>
        </w:rPr>
        <w:t xml:space="preserve">, o ypač Vilniuje, Kaune 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pasikeitė per </w:t>
      </w:r>
      <w:r w:rsidR="002F4645" w:rsidRPr="00D04930">
        <w:rPr>
          <w:rFonts w:eastAsia="Calibri"/>
          <w:sz w:val="24"/>
          <w:szCs w:val="22"/>
          <w:lang w:val="en-US" w:eastAsia="en-US"/>
        </w:rPr>
        <w:t>100 darbuotoj</w:t>
      </w:r>
      <w:r w:rsidR="001852EA">
        <w:rPr>
          <w:rFonts w:eastAsia="Calibri"/>
          <w:sz w:val="24"/>
          <w:szCs w:val="22"/>
          <w:lang w:val="lt-LT" w:eastAsia="en-US"/>
        </w:rPr>
        <w:t>ų</w:t>
      </w:r>
      <w:r w:rsidR="0064579A">
        <w:rPr>
          <w:rFonts w:eastAsia="Calibri"/>
          <w:sz w:val="24"/>
          <w:szCs w:val="22"/>
          <w:lang w:val="lt-LT" w:eastAsia="en-US"/>
        </w:rPr>
        <w:t>, naujus pritraukti buvo itin sudėtinga dėl nekonkurencingų atlyginimų</w:t>
      </w:r>
      <w:r w:rsidR="001852EA">
        <w:rPr>
          <w:rFonts w:eastAsia="Calibri"/>
          <w:sz w:val="24"/>
          <w:szCs w:val="22"/>
          <w:lang w:val="lt-LT" w:eastAsia="en-US"/>
        </w:rPr>
        <w:t>.</w:t>
      </w:r>
      <w:r w:rsidR="002F6568">
        <w:rPr>
          <w:rFonts w:eastAsia="Calibri"/>
          <w:sz w:val="24"/>
          <w:szCs w:val="22"/>
          <w:lang w:val="lt-LT" w:eastAsia="en-US"/>
        </w:rPr>
        <w:t xml:space="preserve"> 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Norime paminėti, kad </w:t>
      </w:r>
      <w:r w:rsidR="002F6568">
        <w:rPr>
          <w:rFonts w:eastAsia="Calibri"/>
          <w:sz w:val="24"/>
          <w:szCs w:val="22"/>
          <w:lang w:val="lt-LT" w:eastAsia="en-US"/>
        </w:rPr>
        <w:t>įstaigoje naujai pradėjęs dirbti darbuotojas</w:t>
      </w:r>
      <w:r w:rsidR="00440155">
        <w:rPr>
          <w:rFonts w:eastAsia="Calibri"/>
          <w:sz w:val="24"/>
          <w:szCs w:val="22"/>
          <w:lang w:val="lt-LT" w:eastAsia="en-US"/>
        </w:rPr>
        <w:t>,</w:t>
      </w:r>
      <w:r w:rsidR="002F6568">
        <w:rPr>
          <w:rFonts w:eastAsia="Calibri"/>
          <w:sz w:val="24"/>
          <w:szCs w:val="22"/>
          <w:lang w:val="lt-LT" w:eastAsia="en-US"/>
        </w:rPr>
        <w:t xml:space="preserve"> įsigilindamas į sudėtingą aplinkos apsaugos kontrolės </w:t>
      </w:r>
      <w:r w:rsidR="00440155">
        <w:rPr>
          <w:rFonts w:eastAsia="Calibri"/>
          <w:sz w:val="24"/>
          <w:szCs w:val="22"/>
          <w:lang w:val="lt-LT" w:eastAsia="en-US"/>
        </w:rPr>
        <w:t>mechanizmą,</w:t>
      </w:r>
      <w:r w:rsidR="002F6568">
        <w:rPr>
          <w:rFonts w:eastAsia="Calibri"/>
          <w:sz w:val="24"/>
          <w:szCs w:val="22"/>
          <w:lang w:val="lt-LT" w:eastAsia="en-US"/>
        </w:rPr>
        <w:t xml:space="preserve"> kuris paremtas painiais teisės aktais</w:t>
      </w:r>
      <w:r w:rsidR="00CA1319">
        <w:rPr>
          <w:rFonts w:eastAsia="Calibri"/>
          <w:sz w:val="24"/>
          <w:szCs w:val="22"/>
          <w:lang w:val="lt-LT" w:eastAsia="en-US"/>
        </w:rPr>
        <w:t>,</w:t>
      </w:r>
      <w:r w:rsidR="002F4645">
        <w:rPr>
          <w:rFonts w:eastAsia="Calibri"/>
          <w:sz w:val="24"/>
          <w:szCs w:val="22"/>
          <w:lang w:val="lt-LT" w:eastAsia="en-US"/>
        </w:rPr>
        <w:t xml:space="preserve"> </w:t>
      </w:r>
      <w:r w:rsidR="002F4645" w:rsidRPr="00D04930">
        <w:rPr>
          <w:rFonts w:eastAsia="Calibri"/>
          <w:sz w:val="24"/>
          <w:szCs w:val="22"/>
          <w:lang w:val="lt-LT" w:eastAsia="en-US"/>
        </w:rPr>
        <w:t xml:space="preserve">geriausiu atveju </w:t>
      </w:r>
      <w:r w:rsidR="0064579A">
        <w:rPr>
          <w:rFonts w:eastAsia="Calibri"/>
          <w:sz w:val="24"/>
          <w:szCs w:val="22"/>
          <w:lang w:val="lt-LT" w:eastAsia="en-US"/>
        </w:rPr>
        <w:t>savarankiškai pradėti dirbti gali nebent</w:t>
      </w:r>
      <w:r w:rsidR="002F6568">
        <w:rPr>
          <w:rFonts w:eastAsia="Calibri"/>
          <w:sz w:val="24"/>
          <w:szCs w:val="22"/>
          <w:lang w:val="lt-LT" w:eastAsia="en-US"/>
        </w:rPr>
        <w:t xml:space="preserve"> </w:t>
      </w:r>
      <w:r w:rsidR="002F4645">
        <w:rPr>
          <w:rFonts w:eastAsia="Calibri"/>
          <w:sz w:val="24"/>
          <w:szCs w:val="22"/>
          <w:lang w:val="lt-LT" w:eastAsia="en-US"/>
        </w:rPr>
        <w:t>po 5-7 mėnesių</w:t>
      </w:r>
      <w:r w:rsidR="0064579A">
        <w:rPr>
          <w:rFonts w:eastAsia="Calibri"/>
          <w:sz w:val="24"/>
          <w:szCs w:val="22"/>
          <w:lang w:val="lt-LT" w:eastAsia="en-US"/>
        </w:rPr>
        <w:t xml:space="preserve"> ar dar vėliau</w:t>
      </w:r>
      <w:r w:rsidR="002F4645" w:rsidRPr="00D04930">
        <w:rPr>
          <w:rFonts w:eastAsia="Calibri"/>
          <w:sz w:val="24"/>
          <w:szCs w:val="22"/>
          <w:lang w:val="lt-LT" w:eastAsia="en-US"/>
        </w:rPr>
        <w:t>.</w:t>
      </w:r>
      <w:r w:rsidR="002F6568">
        <w:rPr>
          <w:rFonts w:eastAsia="Calibri"/>
          <w:sz w:val="24"/>
          <w:szCs w:val="22"/>
          <w:lang w:val="lt-LT" w:eastAsia="en-US"/>
        </w:rPr>
        <w:t xml:space="preserve"> Aplinkos ministerija nėra sukūrusi naujų darbuotojų mokymų koncepcijos ir tam visiškai </w:t>
      </w:r>
      <w:r w:rsidR="002F4645">
        <w:rPr>
          <w:rFonts w:eastAsia="Calibri"/>
          <w:sz w:val="24"/>
          <w:szCs w:val="22"/>
          <w:lang w:val="lt-LT" w:eastAsia="en-US"/>
        </w:rPr>
        <w:t>neskiria lėšų.</w:t>
      </w:r>
    </w:p>
    <w:p w:rsidR="00760638" w:rsidRPr="00B43B0B" w:rsidRDefault="002F4645" w:rsidP="00B43B0B">
      <w:pPr>
        <w:suppressAutoHyphens w:val="0"/>
        <w:overflowPunct/>
        <w:autoSpaceDE/>
        <w:ind w:firstLine="567"/>
        <w:jc w:val="both"/>
        <w:rPr>
          <w:rFonts w:eastAsia="Calibri"/>
          <w:sz w:val="24"/>
          <w:szCs w:val="22"/>
          <w:lang w:val="lt-LT" w:eastAsia="en-US"/>
        </w:rPr>
      </w:pPr>
      <w:r w:rsidRPr="00CC0D1E">
        <w:rPr>
          <w:rFonts w:eastAsia="Calibri"/>
          <w:sz w:val="24"/>
          <w:szCs w:val="22"/>
          <w:lang w:val="lt-LT" w:eastAsia="en-US"/>
        </w:rPr>
        <w:t xml:space="preserve"> </w:t>
      </w:r>
      <w:r w:rsidR="008A37A0">
        <w:rPr>
          <w:sz w:val="24"/>
          <w:lang w:val="lt-LT"/>
        </w:rPr>
        <w:t>Departamente dirbantys darbuotojai ne vienerius metus gyvena nežinioje dėl ateities ir dėl ministerijos vadovų politinės valios stokos nesibaigiančios reformos. Nesprendžiant šių klausimų  minister</w:t>
      </w:r>
      <w:r w:rsidR="007C5EED">
        <w:rPr>
          <w:sz w:val="24"/>
          <w:lang w:val="lt-LT"/>
        </w:rPr>
        <w:t>ijos lygmeniu – darbuotojai pr</w:t>
      </w:r>
      <w:r w:rsidR="008A37A0">
        <w:rPr>
          <w:sz w:val="24"/>
          <w:lang w:val="lt-LT"/>
        </w:rPr>
        <w:t>a</w:t>
      </w:r>
      <w:r w:rsidR="007C5EED">
        <w:rPr>
          <w:sz w:val="24"/>
          <w:lang w:val="lt-LT"/>
        </w:rPr>
        <w:t>ra</w:t>
      </w:r>
      <w:r w:rsidR="008A37A0">
        <w:rPr>
          <w:sz w:val="24"/>
          <w:lang w:val="lt-LT"/>
        </w:rPr>
        <w:t>ndami, blogėja aplinkos būklės kontrolė.</w:t>
      </w:r>
    </w:p>
    <w:p w:rsidR="00760638" w:rsidRPr="00B43B0B" w:rsidRDefault="00E80AE4" w:rsidP="00B43B0B">
      <w:pPr>
        <w:suppressAutoHyphens w:val="0"/>
        <w:overflowPunct/>
        <w:autoSpaceDE/>
        <w:ind w:firstLine="709"/>
        <w:jc w:val="both"/>
        <w:rPr>
          <w:rFonts w:eastAsia="Calibri"/>
          <w:sz w:val="24"/>
          <w:szCs w:val="22"/>
          <w:lang w:val="lt-LT" w:eastAsia="en-US"/>
        </w:rPr>
      </w:pPr>
      <w:r w:rsidRPr="00763906">
        <w:rPr>
          <w:rFonts w:eastAsia="Calibri"/>
          <w:b/>
          <w:sz w:val="24"/>
          <w:szCs w:val="22"/>
          <w:lang w:val="lt-LT" w:eastAsia="en-US"/>
        </w:rPr>
        <w:t>Pažymime</w:t>
      </w:r>
      <w:r w:rsidR="0064579A">
        <w:rPr>
          <w:rFonts w:eastAsia="Calibri"/>
          <w:sz w:val="24"/>
          <w:szCs w:val="22"/>
          <w:lang w:val="lt-LT" w:eastAsia="en-US"/>
        </w:rPr>
        <w:t xml:space="preserve"> – Aplinkos </w:t>
      </w:r>
      <w:r>
        <w:rPr>
          <w:rFonts w:eastAsia="Calibri"/>
          <w:sz w:val="24"/>
          <w:szCs w:val="22"/>
          <w:lang w:val="lt-LT" w:eastAsia="en-US"/>
        </w:rPr>
        <w:t>m</w:t>
      </w:r>
      <w:r w:rsidR="00760638" w:rsidRPr="005D6DD4">
        <w:rPr>
          <w:rFonts w:eastAsia="Calibri"/>
          <w:sz w:val="24"/>
          <w:szCs w:val="22"/>
          <w:lang w:val="lt-LT" w:eastAsia="en-US"/>
        </w:rPr>
        <w:t xml:space="preserve">inisterijos teisėkūros darbas nukreiptas ne į kokybę, bet į </w:t>
      </w:r>
      <w:r w:rsidR="00527692" w:rsidRPr="005D6DD4">
        <w:rPr>
          <w:rFonts w:eastAsia="Calibri"/>
          <w:sz w:val="24"/>
          <w:szCs w:val="22"/>
          <w:lang w:val="lt-LT" w:eastAsia="en-US"/>
        </w:rPr>
        <w:t>kiekybę. Formuojant teisinę bazę</w:t>
      </w:r>
      <w:r w:rsidR="00760638" w:rsidRPr="005D6DD4">
        <w:rPr>
          <w:rFonts w:eastAsia="Calibri"/>
          <w:sz w:val="24"/>
          <w:szCs w:val="22"/>
          <w:lang w:val="lt-LT" w:eastAsia="en-US"/>
        </w:rPr>
        <w:t xml:space="preserve"> </w:t>
      </w:r>
      <w:r w:rsidR="00760638" w:rsidRPr="00366F6A">
        <w:rPr>
          <w:rFonts w:eastAsia="Calibri"/>
          <w:sz w:val="24"/>
          <w:szCs w:val="22"/>
          <w:lang w:val="lt-LT" w:eastAsia="en-US"/>
        </w:rPr>
        <w:t>pagrindinis dėme</w:t>
      </w:r>
      <w:r w:rsidR="003976D3">
        <w:rPr>
          <w:rFonts w:eastAsia="Calibri"/>
          <w:sz w:val="24"/>
          <w:szCs w:val="22"/>
          <w:lang w:val="lt-LT" w:eastAsia="en-US"/>
        </w:rPr>
        <w:t>sys nukreipiamas į biurokratinių procedūrų įtvirtinimą</w:t>
      </w:r>
      <w:r w:rsidR="00760638" w:rsidRPr="00366F6A">
        <w:rPr>
          <w:rFonts w:eastAsia="Calibri"/>
          <w:sz w:val="24"/>
          <w:szCs w:val="22"/>
          <w:lang w:val="lt-LT" w:eastAsia="en-US"/>
        </w:rPr>
        <w:t xml:space="preserve">, </w:t>
      </w:r>
      <w:r w:rsidR="00763906">
        <w:rPr>
          <w:rFonts w:eastAsia="Calibri"/>
          <w:sz w:val="24"/>
          <w:szCs w:val="22"/>
          <w:lang w:val="lt-LT" w:eastAsia="en-US"/>
        </w:rPr>
        <w:t xml:space="preserve">o </w:t>
      </w:r>
      <w:r w:rsidR="0064579A">
        <w:rPr>
          <w:rFonts w:eastAsia="Calibri"/>
          <w:sz w:val="24"/>
          <w:szCs w:val="22"/>
          <w:lang w:val="lt-LT" w:eastAsia="en-US"/>
        </w:rPr>
        <w:t xml:space="preserve">ne </w:t>
      </w:r>
      <w:r w:rsidR="003976D3">
        <w:rPr>
          <w:rFonts w:eastAsia="Calibri"/>
          <w:sz w:val="24"/>
          <w:szCs w:val="22"/>
          <w:lang w:val="lt-LT" w:eastAsia="en-US"/>
        </w:rPr>
        <w:t xml:space="preserve">į </w:t>
      </w:r>
      <w:r w:rsidR="0064579A">
        <w:rPr>
          <w:rFonts w:eastAsia="Calibri"/>
          <w:sz w:val="24"/>
          <w:szCs w:val="22"/>
          <w:lang w:val="lt-LT" w:eastAsia="en-US"/>
        </w:rPr>
        <w:t xml:space="preserve">esmines </w:t>
      </w:r>
      <w:r w:rsidR="003976D3">
        <w:rPr>
          <w:rFonts w:eastAsia="Calibri"/>
          <w:sz w:val="24"/>
          <w:szCs w:val="22"/>
          <w:lang w:val="lt-LT" w:eastAsia="en-US"/>
        </w:rPr>
        <w:t xml:space="preserve">aplinkos kokybę </w:t>
      </w:r>
      <w:r w:rsidR="007438F3">
        <w:rPr>
          <w:rFonts w:eastAsia="Calibri"/>
          <w:sz w:val="24"/>
          <w:szCs w:val="22"/>
          <w:lang w:val="lt-LT" w:eastAsia="en-US"/>
        </w:rPr>
        <w:t xml:space="preserve">ir kontrolę </w:t>
      </w:r>
      <w:r w:rsidR="003976D3">
        <w:rPr>
          <w:rFonts w:eastAsia="Calibri"/>
          <w:sz w:val="24"/>
          <w:szCs w:val="22"/>
          <w:lang w:val="lt-LT" w:eastAsia="en-US"/>
        </w:rPr>
        <w:t xml:space="preserve">gerinančias </w:t>
      </w:r>
      <w:r w:rsidR="0064579A">
        <w:rPr>
          <w:rFonts w:eastAsia="Calibri"/>
          <w:sz w:val="24"/>
          <w:szCs w:val="22"/>
          <w:lang w:val="lt-LT" w:eastAsia="en-US"/>
        </w:rPr>
        <w:t>nuostatas</w:t>
      </w:r>
      <w:r w:rsidR="003976D3">
        <w:rPr>
          <w:rFonts w:eastAsia="Calibri"/>
          <w:sz w:val="24"/>
          <w:szCs w:val="22"/>
          <w:lang w:val="lt-LT" w:eastAsia="en-US"/>
        </w:rPr>
        <w:t>.</w:t>
      </w:r>
      <w:r w:rsidR="002F4645">
        <w:rPr>
          <w:rFonts w:eastAsia="Calibri"/>
          <w:sz w:val="24"/>
          <w:szCs w:val="22"/>
          <w:lang w:val="lt-LT" w:eastAsia="en-US"/>
        </w:rPr>
        <w:t xml:space="preserve"> </w:t>
      </w:r>
      <w:r w:rsidR="00CC0D1E" w:rsidRPr="005D6DD4">
        <w:rPr>
          <w:rFonts w:eastAsia="Calibri"/>
          <w:sz w:val="24"/>
          <w:szCs w:val="22"/>
          <w:lang w:val="lt-LT" w:eastAsia="en-US"/>
        </w:rPr>
        <w:t>Aplinkos apsaugos departamentas per 2018-</w:t>
      </w:r>
      <w:r w:rsidR="00CC0D1E" w:rsidRPr="005D6DD4">
        <w:rPr>
          <w:rFonts w:eastAsia="Calibri"/>
          <w:sz w:val="24"/>
          <w:szCs w:val="22"/>
          <w:lang w:val="en-US" w:eastAsia="en-US"/>
        </w:rPr>
        <w:t>2019</w:t>
      </w:r>
      <w:r w:rsidR="00CC0D1E" w:rsidRPr="005D6DD4">
        <w:rPr>
          <w:rFonts w:eastAsia="Calibri"/>
          <w:sz w:val="24"/>
          <w:szCs w:val="22"/>
          <w:lang w:val="lt-LT" w:eastAsia="en-US"/>
        </w:rPr>
        <w:t xml:space="preserve"> metus </w:t>
      </w:r>
      <w:r w:rsidR="0064579A">
        <w:rPr>
          <w:rFonts w:eastAsia="Calibri"/>
          <w:sz w:val="24"/>
          <w:szCs w:val="22"/>
          <w:lang w:val="lt-LT" w:eastAsia="en-US"/>
        </w:rPr>
        <w:t xml:space="preserve">daugiau kaip 30 kartų </w:t>
      </w:r>
      <w:r w:rsidR="00CC0D1E" w:rsidRPr="005D6DD4">
        <w:rPr>
          <w:rFonts w:eastAsia="Calibri"/>
          <w:sz w:val="24"/>
          <w:szCs w:val="22"/>
          <w:lang w:val="lt-LT" w:eastAsia="en-US"/>
        </w:rPr>
        <w:t>raštu kreipėsi į Aplinkos ministeriją dėl teisės aktų tobulinimo</w:t>
      </w:r>
      <w:r w:rsidR="0064579A">
        <w:rPr>
          <w:rFonts w:eastAsia="Calibri"/>
          <w:sz w:val="24"/>
          <w:szCs w:val="22"/>
          <w:lang w:val="lt-LT" w:eastAsia="en-US"/>
        </w:rPr>
        <w:t>, labai detaliai aprašė problemas ir pateikė netgi konkrečius siūlymus joms spręsti Aplinkos ministerijos Audito skyriui</w:t>
      </w:r>
      <w:r w:rsidR="00CC0D1E" w:rsidRPr="005D6DD4">
        <w:rPr>
          <w:rFonts w:eastAsia="Calibri"/>
          <w:sz w:val="24"/>
          <w:szCs w:val="22"/>
          <w:lang w:val="lt-LT" w:eastAsia="en-US"/>
        </w:rPr>
        <w:t>. Nei į vieną raš</w:t>
      </w:r>
      <w:r w:rsidR="00CC0D1E">
        <w:rPr>
          <w:rFonts w:eastAsia="Calibri"/>
          <w:sz w:val="24"/>
          <w:szCs w:val="22"/>
          <w:lang w:val="lt-LT" w:eastAsia="en-US"/>
        </w:rPr>
        <w:t xml:space="preserve">tą iki šiol </w:t>
      </w:r>
      <w:r w:rsidR="0064579A">
        <w:rPr>
          <w:rFonts w:eastAsia="Calibri"/>
          <w:sz w:val="24"/>
          <w:szCs w:val="22"/>
          <w:lang w:val="lt-LT" w:eastAsia="en-US"/>
        </w:rPr>
        <w:t>A</w:t>
      </w:r>
      <w:r w:rsidR="00CC0D1E">
        <w:rPr>
          <w:rFonts w:eastAsia="Calibri"/>
          <w:sz w:val="24"/>
          <w:szCs w:val="22"/>
          <w:lang w:val="lt-LT" w:eastAsia="en-US"/>
        </w:rPr>
        <w:t>plinkos ministerija neatkreipė dėmesio</w:t>
      </w:r>
      <w:r w:rsidR="00B43B0B">
        <w:rPr>
          <w:rFonts w:eastAsia="Calibri"/>
          <w:sz w:val="24"/>
          <w:szCs w:val="22"/>
          <w:lang w:val="lt-LT" w:eastAsia="en-US"/>
        </w:rPr>
        <w:t>, nesudarė darbo grupių teisės aktų tobulinimui</w:t>
      </w:r>
      <w:r w:rsidR="00CC0D1E">
        <w:rPr>
          <w:rFonts w:eastAsia="Calibri"/>
          <w:sz w:val="24"/>
          <w:szCs w:val="22"/>
          <w:lang w:val="lt-LT" w:eastAsia="en-US"/>
        </w:rPr>
        <w:t>.</w:t>
      </w:r>
      <w:r w:rsidR="002F4645">
        <w:rPr>
          <w:rFonts w:eastAsia="Calibri"/>
          <w:sz w:val="24"/>
          <w:szCs w:val="22"/>
          <w:lang w:val="lt-LT" w:eastAsia="en-US"/>
        </w:rPr>
        <w:t xml:space="preserve"> </w:t>
      </w:r>
    </w:p>
    <w:p w:rsidR="00567AB6" w:rsidRPr="009E1051" w:rsidRDefault="00760638" w:rsidP="0064579A">
      <w:pPr>
        <w:suppressAutoHyphens w:val="0"/>
        <w:overflowPunct/>
        <w:autoSpaceDE/>
        <w:ind w:firstLine="709"/>
        <w:jc w:val="both"/>
        <w:rPr>
          <w:rFonts w:eastAsia="Calibri"/>
          <w:strike/>
          <w:color w:val="FF0000"/>
          <w:sz w:val="24"/>
          <w:szCs w:val="22"/>
          <w:lang w:val="lt-LT" w:eastAsia="en-US"/>
        </w:rPr>
      </w:pPr>
      <w:r w:rsidRPr="00D04930">
        <w:rPr>
          <w:rFonts w:eastAsia="Calibri"/>
          <w:sz w:val="24"/>
          <w:szCs w:val="22"/>
          <w:lang w:val="lt-LT" w:eastAsia="en-US"/>
        </w:rPr>
        <w:t>Sistemos atskiroms įstaigoms yra taikom</w:t>
      </w:r>
      <w:r w:rsidR="008A37A0">
        <w:rPr>
          <w:rFonts w:eastAsia="Calibri"/>
          <w:sz w:val="24"/>
          <w:szCs w:val="22"/>
          <w:lang w:val="lt-LT" w:eastAsia="en-US"/>
        </w:rPr>
        <w:t>i dvigubi finansavimo ir veiklos organizavimo</w:t>
      </w:r>
      <w:r w:rsidRPr="00D04930">
        <w:rPr>
          <w:rFonts w:eastAsia="Calibri"/>
          <w:sz w:val="24"/>
          <w:szCs w:val="22"/>
          <w:lang w:val="lt-LT" w:eastAsia="en-US"/>
        </w:rPr>
        <w:t xml:space="preserve"> standartai. </w:t>
      </w:r>
      <w:r w:rsidR="00567AB6">
        <w:rPr>
          <w:rFonts w:eastAsia="Calibri"/>
          <w:sz w:val="24"/>
          <w:szCs w:val="22"/>
          <w:lang w:val="lt-LT" w:eastAsia="en-US"/>
        </w:rPr>
        <w:t xml:space="preserve">Visiškai nevykdomas atskirų įstaigų darbo koordinavimas ir jų vykdomų funkcijų išgryninimas. </w:t>
      </w:r>
      <w:r w:rsidR="009E1051" w:rsidRPr="0064579A">
        <w:rPr>
          <w:sz w:val="24"/>
          <w:lang w:val="lt-LT"/>
        </w:rPr>
        <w:t xml:space="preserve">Pažymėtina, kad dėl Aplinkos ministerijos vizijos ir politinės valios stokos valstybinių saugomų teritorijų reforma 2016-2020 metais nebuvo net paliesta. Šioje sistemoje gyvuoja </w:t>
      </w:r>
      <w:r w:rsidR="0064579A">
        <w:rPr>
          <w:sz w:val="24"/>
          <w:lang w:val="lt-LT"/>
        </w:rPr>
        <w:t xml:space="preserve">net </w:t>
      </w:r>
      <w:r w:rsidR="009E1051" w:rsidRPr="0064579A">
        <w:rPr>
          <w:sz w:val="24"/>
          <w:lang w:val="lt-LT"/>
        </w:rPr>
        <w:t>virš 30 įstaigų, turinčių juridinio asmens statusą su nemažais administravimo kaštai</w:t>
      </w:r>
      <w:r w:rsidR="0064579A">
        <w:rPr>
          <w:sz w:val="24"/>
          <w:lang w:val="lt-LT"/>
        </w:rPr>
        <w:t>s</w:t>
      </w:r>
      <w:r w:rsidR="009E1051" w:rsidRPr="0064579A">
        <w:rPr>
          <w:sz w:val="24"/>
          <w:lang w:val="lt-LT"/>
        </w:rPr>
        <w:t>, kuriose vidutiniškai dirba po 10 darbuotojų.</w:t>
      </w:r>
      <w:r w:rsidR="000C7A53">
        <w:rPr>
          <w:sz w:val="24"/>
          <w:lang w:val="lt-LT"/>
        </w:rPr>
        <w:t xml:space="preserve"> </w:t>
      </w:r>
      <w:r w:rsidRPr="00D04930">
        <w:rPr>
          <w:rFonts w:eastAsia="Calibri"/>
          <w:sz w:val="24"/>
          <w:szCs w:val="22"/>
          <w:lang w:val="lt-LT" w:eastAsia="en-US"/>
        </w:rPr>
        <w:t>Valstybinėje miškų tarnyboje dėl nepaaiškinamų priežasčių pusantrų metų neskelbia</w:t>
      </w:r>
      <w:r w:rsidR="009E1051">
        <w:rPr>
          <w:rFonts w:eastAsia="Calibri"/>
          <w:sz w:val="24"/>
          <w:szCs w:val="22"/>
          <w:lang w:val="lt-LT" w:eastAsia="en-US"/>
        </w:rPr>
        <w:t>mas  konkursas</w:t>
      </w:r>
      <w:r w:rsidRPr="00D04930">
        <w:rPr>
          <w:rFonts w:eastAsia="Calibri"/>
          <w:sz w:val="24"/>
          <w:szCs w:val="22"/>
          <w:lang w:val="lt-LT" w:eastAsia="en-US"/>
        </w:rPr>
        <w:t xml:space="preserve"> direktoriaus vieta</w:t>
      </w:r>
      <w:r w:rsidR="009E1051">
        <w:rPr>
          <w:rFonts w:eastAsia="Calibri"/>
          <w:sz w:val="24"/>
          <w:szCs w:val="22"/>
          <w:lang w:val="lt-LT" w:eastAsia="en-US"/>
        </w:rPr>
        <w:t xml:space="preserve">i užimti. </w:t>
      </w:r>
      <w:r w:rsidR="0074574B">
        <w:rPr>
          <w:rFonts w:eastAsia="Calibri"/>
          <w:sz w:val="24"/>
          <w:szCs w:val="22"/>
          <w:lang w:val="lt-LT" w:eastAsia="en-US"/>
        </w:rPr>
        <w:t>Toje pačioje</w:t>
      </w:r>
      <w:r w:rsidR="000C7A53">
        <w:rPr>
          <w:rFonts w:eastAsia="Calibri"/>
          <w:sz w:val="24"/>
          <w:szCs w:val="22"/>
          <w:lang w:val="lt-LT" w:eastAsia="en-US"/>
        </w:rPr>
        <w:t xml:space="preserve"> vos </w:t>
      </w:r>
      <w:r w:rsidR="00365FD2">
        <w:rPr>
          <w:rFonts w:eastAsia="Calibri"/>
          <w:sz w:val="24"/>
          <w:szCs w:val="22"/>
          <w:lang w:val="lt-LT" w:eastAsia="en-US"/>
        </w:rPr>
        <w:t>daugiau nei 150</w:t>
      </w:r>
      <w:r w:rsidR="0074574B">
        <w:rPr>
          <w:rFonts w:eastAsia="Calibri"/>
          <w:sz w:val="24"/>
          <w:szCs w:val="22"/>
          <w:lang w:val="lt-LT" w:eastAsia="en-US"/>
        </w:rPr>
        <w:t xml:space="preserve"> darbuotojų turinčioje tarnyboje</w:t>
      </w:r>
      <w:r w:rsidRPr="00D04930">
        <w:rPr>
          <w:rFonts w:eastAsia="Calibri"/>
          <w:sz w:val="24"/>
          <w:szCs w:val="22"/>
          <w:lang w:val="lt-LT" w:eastAsia="en-US"/>
        </w:rPr>
        <w:t xml:space="preserve"> dirba du </w:t>
      </w:r>
      <w:r w:rsidR="00A6630F">
        <w:rPr>
          <w:rFonts w:eastAsia="Calibri"/>
          <w:sz w:val="24"/>
          <w:szCs w:val="22"/>
          <w:lang w:val="lt-LT" w:eastAsia="en-US"/>
        </w:rPr>
        <w:t xml:space="preserve">įstaigos </w:t>
      </w:r>
      <w:r w:rsidRPr="00D04930">
        <w:rPr>
          <w:rFonts w:eastAsia="Calibri"/>
          <w:sz w:val="24"/>
          <w:szCs w:val="22"/>
          <w:lang w:val="lt-LT" w:eastAsia="en-US"/>
        </w:rPr>
        <w:t xml:space="preserve">direktoriaus pavaduotojai. </w:t>
      </w:r>
      <w:r w:rsidR="00A6630F">
        <w:rPr>
          <w:rFonts w:eastAsia="Calibri"/>
          <w:sz w:val="24"/>
          <w:szCs w:val="22"/>
          <w:lang w:val="lt-LT" w:eastAsia="en-US"/>
        </w:rPr>
        <w:t>Ministerija neatsižvelgia į darbuotojų perspėjimus dėl bu</w:t>
      </w:r>
      <w:r w:rsidR="009E1051">
        <w:rPr>
          <w:rFonts w:eastAsia="Calibri"/>
          <w:sz w:val="24"/>
          <w:szCs w:val="22"/>
          <w:lang w:val="lt-LT" w:eastAsia="en-US"/>
        </w:rPr>
        <w:t>vu</w:t>
      </w:r>
      <w:r w:rsidR="00A6630F">
        <w:rPr>
          <w:rFonts w:eastAsia="Calibri"/>
          <w:sz w:val="24"/>
          <w:szCs w:val="22"/>
          <w:lang w:val="lt-LT" w:eastAsia="en-US"/>
        </w:rPr>
        <w:t xml:space="preserve">sio </w:t>
      </w:r>
      <w:r w:rsidR="00A6630F">
        <w:rPr>
          <w:rFonts w:eastAsia="Calibri"/>
          <w:sz w:val="24"/>
          <w:szCs w:val="22"/>
          <w:lang w:val="lt-LT" w:eastAsia="en-US"/>
        </w:rPr>
        <w:lastRenderedPageBreak/>
        <w:t>tarnybos direktoriaus</w:t>
      </w:r>
      <w:r w:rsidR="009E1051">
        <w:rPr>
          <w:rFonts w:eastAsia="Calibri"/>
          <w:sz w:val="24"/>
          <w:szCs w:val="22"/>
          <w:lang w:val="lt-LT" w:eastAsia="en-US"/>
        </w:rPr>
        <w:t>,</w:t>
      </w:r>
      <w:r w:rsidR="00A6630F">
        <w:rPr>
          <w:rFonts w:eastAsia="Calibri"/>
          <w:sz w:val="24"/>
          <w:szCs w:val="22"/>
          <w:lang w:val="lt-LT" w:eastAsia="en-US"/>
        </w:rPr>
        <w:t xml:space="preserve"> šiuo metu dirbančio direktoriaus pavaduotojo pareigose</w:t>
      </w:r>
      <w:r w:rsidR="009E1051">
        <w:rPr>
          <w:rFonts w:eastAsia="Calibri"/>
          <w:sz w:val="24"/>
          <w:szCs w:val="22"/>
          <w:lang w:val="lt-LT" w:eastAsia="en-US"/>
        </w:rPr>
        <w:t>,</w:t>
      </w:r>
      <w:r w:rsidR="00A6630F">
        <w:rPr>
          <w:rFonts w:eastAsia="Calibri"/>
          <w:sz w:val="24"/>
          <w:szCs w:val="22"/>
          <w:lang w:val="lt-LT" w:eastAsia="en-US"/>
        </w:rPr>
        <w:t xml:space="preserve"> formuojamo blogo įstaigos mikroklimato</w:t>
      </w:r>
      <w:r w:rsidR="0074574B">
        <w:rPr>
          <w:rFonts w:eastAsia="Calibri"/>
          <w:sz w:val="24"/>
          <w:szCs w:val="22"/>
          <w:lang w:val="lt-LT" w:eastAsia="en-US"/>
        </w:rPr>
        <w:t>, darbuotojų žeminimo</w:t>
      </w:r>
      <w:r w:rsidR="00A6630F">
        <w:rPr>
          <w:rFonts w:eastAsia="Calibri"/>
          <w:sz w:val="24"/>
          <w:szCs w:val="22"/>
          <w:lang w:val="lt-LT" w:eastAsia="en-US"/>
        </w:rPr>
        <w:t xml:space="preserve">. </w:t>
      </w:r>
    </w:p>
    <w:p w:rsidR="00567AB6" w:rsidRPr="005B4D85" w:rsidRDefault="00567AB6" w:rsidP="00760638">
      <w:pPr>
        <w:suppressAutoHyphens w:val="0"/>
        <w:overflowPunct/>
        <w:autoSpaceDE/>
        <w:jc w:val="both"/>
        <w:rPr>
          <w:rFonts w:eastAsia="Calibri"/>
          <w:lang w:val="lt-LT" w:eastAsia="en-US"/>
        </w:rPr>
      </w:pPr>
    </w:p>
    <w:p w:rsidR="00760638" w:rsidRPr="00760638" w:rsidRDefault="00DC2EC1" w:rsidP="00760638">
      <w:pPr>
        <w:suppressAutoHyphens w:val="0"/>
        <w:overflowPunct/>
        <w:autoSpaceDE/>
        <w:jc w:val="both"/>
        <w:rPr>
          <w:rFonts w:eastAsia="Calibri"/>
          <w:b/>
          <w:sz w:val="24"/>
          <w:szCs w:val="22"/>
          <w:lang w:val="lt-LT" w:eastAsia="en-US"/>
        </w:rPr>
      </w:pPr>
      <w:r>
        <w:rPr>
          <w:rFonts w:eastAsia="Calibri"/>
          <w:sz w:val="24"/>
          <w:szCs w:val="22"/>
          <w:lang w:val="lt-LT" w:eastAsia="en-US"/>
        </w:rPr>
        <w:t xml:space="preserve">Todėl </w:t>
      </w:r>
      <w:r w:rsidR="00760638" w:rsidRPr="00760638">
        <w:rPr>
          <w:rFonts w:eastAsia="Calibri"/>
          <w:sz w:val="24"/>
          <w:szCs w:val="22"/>
          <w:lang w:val="lt-LT" w:eastAsia="en-US"/>
        </w:rPr>
        <w:t>Mes</w:t>
      </w:r>
      <w:r w:rsidR="00CA48BE">
        <w:rPr>
          <w:rFonts w:eastAsia="Calibri"/>
          <w:sz w:val="24"/>
          <w:szCs w:val="22"/>
          <w:lang w:val="lt-LT" w:eastAsia="en-US"/>
        </w:rPr>
        <w:t>,</w:t>
      </w:r>
      <w:r w:rsidR="00760638" w:rsidRPr="00760638">
        <w:rPr>
          <w:rFonts w:eastAsia="Calibri"/>
          <w:sz w:val="24"/>
          <w:szCs w:val="22"/>
          <w:lang w:val="lt-LT" w:eastAsia="en-US"/>
        </w:rPr>
        <w:t xml:space="preserve"> atstovaudami aplinkos apsaugos darbuotojų interesus</w:t>
      </w:r>
      <w:r w:rsidR="00760638" w:rsidRPr="00760638">
        <w:rPr>
          <w:rFonts w:eastAsia="Calibri"/>
          <w:b/>
          <w:sz w:val="24"/>
          <w:szCs w:val="22"/>
          <w:lang w:val="lt-LT" w:eastAsia="en-US"/>
        </w:rPr>
        <w:t>, reikalaujame:</w:t>
      </w:r>
    </w:p>
    <w:p w:rsidR="00760638" w:rsidRPr="00FC38B8" w:rsidRDefault="00760638" w:rsidP="00760638">
      <w:pPr>
        <w:suppressAutoHyphens w:val="0"/>
        <w:overflowPunct/>
        <w:autoSpaceDE/>
        <w:jc w:val="both"/>
        <w:rPr>
          <w:rFonts w:eastAsia="Calibri"/>
          <w:b/>
          <w:sz w:val="16"/>
          <w:szCs w:val="16"/>
          <w:lang w:val="lt-LT" w:eastAsia="en-US"/>
        </w:rPr>
      </w:pPr>
    </w:p>
    <w:p w:rsidR="00760638" w:rsidRDefault="00760638" w:rsidP="00760638">
      <w:pPr>
        <w:suppressAutoHyphens w:val="0"/>
        <w:overflowPunct/>
        <w:autoSpaceDE/>
        <w:jc w:val="both"/>
        <w:rPr>
          <w:rFonts w:eastAsia="Calibri"/>
          <w:b/>
          <w:sz w:val="24"/>
          <w:szCs w:val="22"/>
          <w:lang w:val="lt-LT" w:eastAsia="en-US"/>
        </w:rPr>
      </w:pPr>
      <w:r w:rsidRPr="00760638">
        <w:rPr>
          <w:rFonts w:eastAsia="Calibri"/>
          <w:b/>
          <w:sz w:val="24"/>
          <w:szCs w:val="22"/>
          <w:lang w:val="lt-LT" w:eastAsia="en-US"/>
        </w:rPr>
        <w:t>Aplinkos ministrui ir jo politinio pasitikėjimo komandai prisiimti atsakomybę dėl šiuo metu nevaldomų š</w:t>
      </w:r>
      <w:r w:rsidR="00CA48BE">
        <w:rPr>
          <w:rFonts w:eastAsia="Calibri"/>
          <w:b/>
          <w:sz w:val="24"/>
          <w:szCs w:val="22"/>
          <w:lang w:val="lt-LT" w:eastAsia="en-US"/>
        </w:rPr>
        <w:t>alies aplinkos apsaugos procesų.</w:t>
      </w:r>
    </w:p>
    <w:p w:rsidR="004D772B" w:rsidRDefault="004D772B" w:rsidP="00760638">
      <w:pPr>
        <w:suppressAutoHyphens w:val="0"/>
        <w:overflowPunct/>
        <w:autoSpaceDE/>
        <w:jc w:val="both"/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</w:pPr>
    </w:p>
    <w:p w:rsidR="00760638" w:rsidRDefault="00760638" w:rsidP="00760638">
      <w:pPr>
        <w:suppressAutoHyphens w:val="0"/>
        <w:overflowPunct/>
        <w:autoSpaceDE/>
        <w:jc w:val="both"/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</w:pPr>
      <w:r w:rsidRPr="00760638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Suteikti </w:t>
      </w:r>
      <w:r w:rsidR="00B16484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dabartinei</w:t>
      </w:r>
      <w:r w:rsidR="004D772B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</w:t>
      </w:r>
      <w:r w:rsidR="007F30CA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Aplinkos apsaugos departamento prie Aplinkos ministerijos</w:t>
      </w:r>
      <w:r w:rsidRPr="00760638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administracijai </w:t>
      </w:r>
      <w:r w:rsidR="00F16C3F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funkcijų atlikimui </w:t>
      </w:r>
      <w:r w:rsidRPr="00760638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reikiamus įrankius </w:t>
      </w:r>
      <w:r w:rsidR="004D772B" w:rsidRPr="00760638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(finansai, kadrai, teisinės bazės tobulinimas pagal teikiamas pastabas)</w:t>
      </w:r>
      <w:r w:rsidR="009E2F06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ir</w:t>
      </w:r>
      <w:r w:rsidRPr="00760638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</w:t>
      </w:r>
      <w:r w:rsidR="00F16C3F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užtikrinti sąlygas</w:t>
      </w:r>
      <w:r w:rsidRPr="00760638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</w:t>
      </w:r>
      <w:r w:rsidR="004D772B">
        <w:rPr>
          <w:rFonts w:ascii="TimesNewRomanPSMT" w:eastAsia="Calibri" w:hAnsi="TimesNewRomanPSMT"/>
          <w:b/>
          <w:bCs/>
          <w:sz w:val="24"/>
          <w:szCs w:val="22"/>
          <w:lang w:val="en-US" w:eastAsia="en-US"/>
        </w:rPr>
        <w:t xml:space="preserve">2020 </w:t>
      </w:r>
      <w:r w:rsidR="007F30CA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metais </w:t>
      </w:r>
      <w:r w:rsidR="004D772B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užbaigti </w:t>
      </w:r>
      <w:r w:rsidR="009E2F06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Aplinkos apsaugos departamento prie Aplinkos</w:t>
      </w:r>
      <w:r w:rsidR="00F16C3F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ministerijos </w:t>
      </w:r>
      <w:r w:rsidR="004D772B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pertvarką.</w:t>
      </w:r>
      <w:r w:rsidR="00272CE2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</w:t>
      </w:r>
    </w:p>
    <w:p w:rsidR="004D772B" w:rsidRDefault="004D772B" w:rsidP="00DC2EC1">
      <w:pPr>
        <w:suppressAutoHyphens w:val="0"/>
        <w:overflowPunct/>
        <w:autoSpaceDE/>
        <w:jc w:val="both"/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</w:pPr>
    </w:p>
    <w:p w:rsidR="004D772B" w:rsidRDefault="00FC38B8" w:rsidP="00DC2EC1">
      <w:pPr>
        <w:suppressAutoHyphens w:val="0"/>
        <w:overflowPunct/>
        <w:autoSpaceDE/>
        <w:jc w:val="both"/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</w:pPr>
      <w:r w:rsidRPr="00D04930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Išgryninti</w:t>
      </w:r>
      <w:r w:rsidR="00760638" w:rsidRPr="00D04930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</w:t>
      </w:r>
      <w:r w:rsidRPr="00D04930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Aplinkos apsaugos pavaldžių įstaigų </w:t>
      </w:r>
      <w:r w:rsidR="00760638" w:rsidRPr="00D04930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funkcijas</w:t>
      </w:r>
      <w:r w:rsidRPr="00D04930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, </w:t>
      </w:r>
      <w:r w:rsidR="008D5289" w:rsidRPr="00AB1186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s</w:t>
      </w:r>
      <w:r w:rsidRPr="00AB1186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usti</w:t>
      </w:r>
      <w:r w:rsidR="00CA48BE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printi tarp</w:t>
      </w:r>
      <w:r w:rsidR="000C7A53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institucinį bendradarbiavimą.</w:t>
      </w:r>
      <w:r w:rsidR="009E2F06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</w:t>
      </w:r>
      <w:r w:rsidR="004D772B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</w:t>
      </w:r>
    </w:p>
    <w:p w:rsidR="004D772B" w:rsidRDefault="004D772B" w:rsidP="00DC2EC1">
      <w:pPr>
        <w:suppressAutoHyphens w:val="0"/>
        <w:overflowPunct/>
        <w:autoSpaceDE/>
        <w:jc w:val="both"/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</w:pPr>
    </w:p>
    <w:p w:rsidR="00760638" w:rsidRDefault="004D772B" w:rsidP="00DC2EC1">
      <w:pPr>
        <w:suppressAutoHyphens w:val="0"/>
        <w:overflowPunct/>
        <w:autoSpaceDE/>
        <w:jc w:val="both"/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</w:pPr>
      <w:r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Aplinkos ministerijos pavaldžioms įstaigoms taikyti vienodus</w:t>
      </w:r>
      <w:r w:rsidR="00F16C3F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, nediskriminuojančius</w:t>
      </w:r>
      <w:r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veiklos priežiūros principus. Vertinant įstaigų vykdomų funkcijų apimtis ir sudėtingumą</w:t>
      </w:r>
      <w:r w:rsidR="00C354D9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funkcijų atlikimui skirti reikiamą finansavimą</w:t>
      </w:r>
      <w:r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. </w:t>
      </w:r>
    </w:p>
    <w:p w:rsidR="00193141" w:rsidRDefault="00193141" w:rsidP="00DC2EC1">
      <w:pPr>
        <w:suppressAutoHyphens w:val="0"/>
        <w:overflowPunct/>
        <w:autoSpaceDE/>
        <w:jc w:val="both"/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</w:pPr>
    </w:p>
    <w:p w:rsidR="0086508A" w:rsidRPr="0086508A" w:rsidRDefault="00193141" w:rsidP="00193141">
      <w:pPr>
        <w:suppressAutoHyphens w:val="0"/>
        <w:overflowPunct/>
        <w:autoSpaceDE/>
        <w:jc w:val="both"/>
        <w:rPr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Politikams, Aplinkos ministrui ir jo politinio pasitikėjimo komandai nustoti viešai žeminti, užgaulioti neetiškais žodžiais aplinko</w:t>
      </w:r>
      <w:r w:rsidR="00AC01E3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s</w:t>
      </w:r>
      <w:r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apsaugos darbuotoju</w:t>
      </w:r>
      <w:r w:rsidR="00AC01E3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>s. Nustoti viešoje erdvėje kelti</w:t>
      </w:r>
      <w:r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 nepasitikėjimą</w:t>
      </w:r>
      <w:r w:rsidR="00F16C3F"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, vykdyti </w:t>
      </w:r>
      <w:r>
        <w:rPr>
          <w:rFonts w:ascii="TimesNewRomanPSMT" w:eastAsia="Calibri" w:hAnsi="TimesNewRomanPSMT"/>
          <w:b/>
          <w:bCs/>
          <w:sz w:val="24"/>
          <w:szCs w:val="22"/>
          <w:lang w:val="lt-LT" w:eastAsia="en-US"/>
        </w:rPr>
        <w:t xml:space="preserve">manipuliavimą, populistinį politikavimą Aplinkos apsaugos departamentu prie Aplinkos ministerijos ir jos bendruomene. </w:t>
      </w:r>
    </w:p>
    <w:p w:rsidR="006F7DB9" w:rsidRDefault="006F7DB9" w:rsidP="00A82B61">
      <w:pPr>
        <w:suppressAutoHyphens w:val="0"/>
        <w:overflowPunct/>
        <w:autoSpaceDE/>
        <w:jc w:val="both"/>
        <w:rPr>
          <w:sz w:val="24"/>
          <w:lang w:val="lt-LT" w:eastAsia="en-US"/>
        </w:rPr>
      </w:pPr>
    </w:p>
    <w:p w:rsidR="008A2E70" w:rsidRDefault="008A2E70" w:rsidP="00A82B61">
      <w:pPr>
        <w:suppressAutoHyphens w:val="0"/>
        <w:overflowPunct/>
        <w:autoSpaceDE/>
        <w:jc w:val="both"/>
        <w:rPr>
          <w:sz w:val="24"/>
          <w:lang w:val="lt-LT" w:eastAsia="en-US"/>
        </w:rPr>
      </w:pPr>
    </w:p>
    <w:p w:rsidR="008A2E70" w:rsidRDefault="008A2E70" w:rsidP="00A82B61">
      <w:pPr>
        <w:suppressAutoHyphens w:val="0"/>
        <w:overflowPunct/>
        <w:autoSpaceDE/>
        <w:jc w:val="both"/>
        <w:rPr>
          <w:sz w:val="24"/>
          <w:lang w:val="lt-LT" w:eastAsia="en-US"/>
        </w:rPr>
      </w:pPr>
    </w:p>
    <w:p w:rsidR="00F16C3F" w:rsidRDefault="00F16C3F" w:rsidP="00A82B61">
      <w:pPr>
        <w:suppressAutoHyphens w:val="0"/>
        <w:overflowPunct/>
        <w:autoSpaceDE/>
        <w:jc w:val="both"/>
        <w:rPr>
          <w:sz w:val="24"/>
          <w:lang w:val="lt-LT" w:eastAsia="en-US"/>
        </w:rPr>
      </w:pPr>
    </w:p>
    <w:p w:rsidR="008A2E70" w:rsidRDefault="008A2E70" w:rsidP="00A82B61">
      <w:pPr>
        <w:suppressAutoHyphens w:val="0"/>
        <w:overflowPunct/>
        <w:autoSpaceDE/>
        <w:jc w:val="both"/>
        <w:rPr>
          <w:sz w:val="24"/>
          <w:lang w:val="lt-LT" w:eastAsia="en-US"/>
        </w:rPr>
      </w:pPr>
    </w:p>
    <w:p w:rsidR="009E3C07" w:rsidRDefault="00A82B61" w:rsidP="00A82B61">
      <w:pPr>
        <w:suppressAutoHyphens w:val="0"/>
        <w:overflowPunct/>
        <w:autoSpaceDE/>
        <w:jc w:val="both"/>
        <w:rPr>
          <w:sz w:val="24"/>
          <w:lang w:val="lt-LT" w:eastAsia="en-US"/>
        </w:rPr>
      </w:pPr>
      <w:r>
        <w:rPr>
          <w:sz w:val="24"/>
          <w:lang w:val="lt-LT" w:eastAsia="en-US"/>
        </w:rPr>
        <w:t xml:space="preserve">Pirmininkas                                                                     </w:t>
      </w:r>
      <w:r w:rsidR="003B046C">
        <w:rPr>
          <w:sz w:val="24"/>
          <w:lang w:val="lt-LT" w:eastAsia="en-US"/>
        </w:rPr>
        <w:t xml:space="preserve">                         </w:t>
      </w:r>
      <w:r w:rsidR="00FA0D3A">
        <w:rPr>
          <w:sz w:val="24"/>
          <w:lang w:val="lt-LT" w:eastAsia="en-US"/>
        </w:rPr>
        <w:t xml:space="preserve">  </w:t>
      </w:r>
      <w:r w:rsidR="000A5E0D">
        <w:rPr>
          <w:sz w:val="24"/>
          <w:lang w:val="lt-LT" w:eastAsia="en-US"/>
        </w:rPr>
        <w:tab/>
      </w:r>
      <w:r w:rsidR="000A5E0D">
        <w:rPr>
          <w:sz w:val="24"/>
          <w:lang w:val="lt-LT" w:eastAsia="en-US"/>
        </w:rPr>
        <w:tab/>
      </w:r>
      <w:r w:rsidR="00FA0D3A">
        <w:rPr>
          <w:sz w:val="24"/>
          <w:lang w:val="lt-LT" w:eastAsia="en-US"/>
        </w:rPr>
        <w:t xml:space="preserve"> </w:t>
      </w:r>
      <w:r w:rsidR="003B046C">
        <w:rPr>
          <w:sz w:val="24"/>
          <w:lang w:val="lt-LT" w:eastAsia="en-US"/>
        </w:rPr>
        <w:t xml:space="preserve"> Eimantas</w:t>
      </w:r>
      <w:r>
        <w:rPr>
          <w:sz w:val="24"/>
          <w:lang w:val="lt-LT" w:eastAsia="en-US"/>
        </w:rPr>
        <w:t xml:space="preserve"> Puodžiukas </w:t>
      </w:r>
    </w:p>
    <w:p w:rsidR="00AD33C4" w:rsidRDefault="00AD33C4" w:rsidP="003C6635">
      <w:pPr>
        <w:jc w:val="both"/>
        <w:rPr>
          <w:sz w:val="24"/>
          <w:lang w:val="lt-LT"/>
        </w:rPr>
      </w:pPr>
    </w:p>
    <w:p w:rsidR="009D4EB2" w:rsidRDefault="009D4EB2" w:rsidP="003C6635">
      <w:pPr>
        <w:jc w:val="both"/>
        <w:rPr>
          <w:sz w:val="24"/>
          <w:lang w:val="lt-LT"/>
        </w:rPr>
      </w:pPr>
    </w:p>
    <w:p w:rsidR="009D4EB2" w:rsidRPr="00AD33C4" w:rsidRDefault="009D4EB2" w:rsidP="003C6635">
      <w:pPr>
        <w:jc w:val="both"/>
        <w:rPr>
          <w:sz w:val="24"/>
          <w:lang w:val="lt-LT"/>
        </w:rPr>
      </w:pPr>
    </w:p>
    <w:sectPr w:rsidR="009D4EB2" w:rsidRPr="00AD33C4" w:rsidSect="004D772B">
      <w:pgSz w:w="12240" w:h="15840"/>
      <w:pgMar w:top="709" w:right="61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BA"/>
    <w:family w:val="auto"/>
    <w:pitch w:val="variable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5"/>
    <w:rsid w:val="00000E13"/>
    <w:rsid w:val="00002AF4"/>
    <w:rsid w:val="00033B9C"/>
    <w:rsid w:val="000376C5"/>
    <w:rsid w:val="00083CE8"/>
    <w:rsid w:val="000A5E0D"/>
    <w:rsid w:val="000C7A53"/>
    <w:rsid w:val="000D79A4"/>
    <w:rsid w:val="00103A19"/>
    <w:rsid w:val="00106C07"/>
    <w:rsid w:val="00123DE2"/>
    <w:rsid w:val="00131144"/>
    <w:rsid w:val="00154D71"/>
    <w:rsid w:val="001852EA"/>
    <w:rsid w:val="00187202"/>
    <w:rsid w:val="00193141"/>
    <w:rsid w:val="00196AE3"/>
    <w:rsid w:val="001B6F91"/>
    <w:rsid w:val="001C003B"/>
    <w:rsid w:val="001E4D8F"/>
    <w:rsid w:val="00205E96"/>
    <w:rsid w:val="00206284"/>
    <w:rsid w:val="002066E6"/>
    <w:rsid w:val="002407B6"/>
    <w:rsid w:val="00243AD5"/>
    <w:rsid w:val="0024700D"/>
    <w:rsid w:val="00272CE2"/>
    <w:rsid w:val="002A3FA8"/>
    <w:rsid w:val="002A64E8"/>
    <w:rsid w:val="002D25C2"/>
    <w:rsid w:val="002D488C"/>
    <w:rsid w:val="002E3B20"/>
    <w:rsid w:val="002E5BF6"/>
    <w:rsid w:val="002F04F1"/>
    <w:rsid w:val="002F17E3"/>
    <w:rsid w:val="002F4645"/>
    <w:rsid w:val="002F6568"/>
    <w:rsid w:val="00306473"/>
    <w:rsid w:val="00307D16"/>
    <w:rsid w:val="00310709"/>
    <w:rsid w:val="00317354"/>
    <w:rsid w:val="00342577"/>
    <w:rsid w:val="00350475"/>
    <w:rsid w:val="00356077"/>
    <w:rsid w:val="00363023"/>
    <w:rsid w:val="00365FD2"/>
    <w:rsid w:val="00366F6A"/>
    <w:rsid w:val="00392952"/>
    <w:rsid w:val="003976D3"/>
    <w:rsid w:val="003A1543"/>
    <w:rsid w:val="003A5765"/>
    <w:rsid w:val="003B046C"/>
    <w:rsid w:val="003B2030"/>
    <w:rsid w:val="003C14FF"/>
    <w:rsid w:val="003C6635"/>
    <w:rsid w:val="004063EF"/>
    <w:rsid w:val="0040765A"/>
    <w:rsid w:val="004159A3"/>
    <w:rsid w:val="00426734"/>
    <w:rsid w:val="00440155"/>
    <w:rsid w:val="00445901"/>
    <w:rsid w:val="004B738A"/>
    <w:rsid w:val="004D772B"/>
    <w:rsid w:val="004E0262"/>
    <w:rsid w:val="004E74EC"/>
    <w:rsid w:val="004E7D4F"/>
    <w:rsid w:val="004F62DA"/>
    <w:rsid w:val="00500AF1"/>
    <w:rsid w:val="0052155A"/>
    <w:rsid w:val="00527692"/>
    <w:rsid w:val="005471A0"/>
    <w:rsid w:val="00567AB6"/>
    <w:rsid w:val="0059438E"/>
    <w:rsid w:val="005B4600"/>
    <w:rsid w:val="005B4D85"/>
    <w:rsid w:val="005D6DD4"/>
    <w:rsid w:val="005E44EF"/>
    <w:rsid w:val="006117B5"/>
    <w:rsid w:val="00611E4E"/>
    <w:rsid w:val="0062565B"/>
    <w:rsid w:val="006350F9"/>
    <w:rsid w:val="0064579A"/>
    <w:rsid w:val="00657549"/>
    <w:rsid w:val="006A78AB"/>
    <w:rsid w:val="006B6DC9"/>
    <w:rsid w:val="006C01C2"/>
    <w:rsid w:val="006C0E06"/>
    <w:rsid w:val="006C31DF"/>
    <w:rsid w:val="006C4CF7"/>
    <w:rsid w:val="006C788C"/>
    <w:rsid w:val="006F7DB9"/>
    <w:rsid w:val="00725CCF"/>
    <w:rsid w:val="00732C50"/>
    <w:rsid w:val="00736722"/>
    <w:rsid w:val="007438F3"/>
    <w:rsid w:val="00743AEF"/>
    <w:rsid w:val="0074574B"/>
    <w:rsid w:val="00760638"/>
    <w:rsid w:val="00763906"/>
    <w:rsid w:val="00774858"/>
    <w:rsid w:val="00780107"/>
    <w:rsid w:val="00790F95"/>
    <w:rsid w:val="007A413E"/>
    <w:rsid w:val="007C37A4"/>
    <w:rsid w:val="007C5EED"/>
    <w:rsid w:val="007E1A80"/>
    <w:rsid w:val="007F30CA"/>
    <w:rsid w:val="007F6301"/>
    <w:rsid w:val="008604E2"/>
    <w:rsid w:val="00861B5C"/>
    <w:rsid w:val="0086508A"/>
    <w:rsid w:val="00865EBB"/>
    <w:rsid w:val="00891598"/>
    <w:rsid w:val="008A2E70"/>
    <w:rsid w:val="008A37A0"/>
    <w:rsid w:val="008A5B9D"/>
    <w:rsid w:val="008A5BD1"/>
    <w:rsid w:val="008C7655"/>
    <w:rsid w:val="008D5289"/>
    <w:rsid w:val="008D6095"/>
    <w:rsid w:val="008E0F23"/>
    <w:rsid w:val="008E401E"/>
    <w:rsid w:val="008E427C"/>
    <w:rsid w:val="0090155B"/>
    <w:rsid w:val="00961617"/>
    <w:rsid w:val="00962323"/>
    <w:rsid w:val="009948DA"/>
    <w:rsid w:val="00996EBF"/>
    <w:rsid w:val="009A1DE6"/>
    <w:rsid w:val="009C2BA8"/>
    <w:rsid w:val="009D4EB2"/>
    <w:rsid w:val="009E1051"/>
    <w:rsid w:val="009E2F06"/>
    <w:rsid w:val="009E3C07"/>
    <w:rsid w:val="009F21A5"/>
    <w:rsid w:val="00A01209"/>
    <w:rsid w:val="00A145E1"/>
    <w:rsid w:val="00A53851"/>
    <w:rsid w:val="00A60E23"/>
    <w:rsid w:val="00A6630F"/>
    <w:rsid w:val="00A72E6C"/>
    <w:rsid w:val="00A82B61"/>
    <w:rsid w:val="00AA4E8D"/>
    <w:rsid w:val="00AB1186"/>
    <w:rsid w:val="00AB267C"/>
    <w:rsid w:val="00AC01E3"/>
    <w:rsid w:val="00AC0328"/>
    <w:rsid w:val="00AC3A12"/>
    <w:rsid w:val="00AD33C4"/>
    <w:rsid w:val="00AE219A"/>
    <w:rsid w:val="00AE2A69"/>
    <w:rsid w:val="00B16484"/>
    <w:rsid w:val="00B43B0B"/>
    <w:rsid w:val="00B8236B"/>
    <w:rsid w:val="00B83232"/>
    <w:rsid w:val="00B92F90"/>
    <w:rsid w:val="00B940C9"/>
    <w:rsid w:val="00B97EB7"/>
    <w:rsid w:val="00BC696A"/>
    <w:rsid w:val="00BF65B3"/>
    <w:rsid w:val="00C104B9"/>
    <w:rsid w:val="00C354D9"/>
    <w:rsid w:val="00C56154"/>
    <w:rsid w:val="00C80EAA"/>
    <w:rsid w:val="00CA1319"/>
    <w:rsid w:val="00CA48BE"/>
    <w:rsid w:val="00CC0D1E"/>
    <w:rsid w:val="00CC331D"/>
    <w:rsid w:val="00CD56A6"/>
    <w:rsid w:val="00CD7B32"/>
    <w:rsid w:val="00D04930"/>
    <w:rsid w:val="00D061FE"/>
    <w:rsid w:val="00D15517"/>
    <w:rsid w:val="00D4310D"/>
    <w:rsid w:val="00D50DF0"/>
    <w:rsid w:val="00D60A42"/>
    <w:rsid w:val="00D77DB1"/>
    <w:rsid w:val="00D825B5"/>
    <w:rsid w:val="00D90424"/>
    <w:rsid w:val="00D92E4B"/>
    <w:rsid w:val="00DA6CCC"/>
    <w:rsid w:val="00DC0013"/>
    <w:rsid w:val="00DC2EC1"/>
    <w:rsid w:val="00DD1C34"/>
    <w:rsid w:val="00E5526E"/>
    <w:rsid w:val="00E6175E"/>
    <w:rsid w:val="00E80AE4"/>
    <w:rsid w:val="00E80F7E"/>
    <w:rsid w:val="00E9327D"/>
    <w:rsid w:val="00E95BE0"/>
    <w:rsid w:val="00EB3A4C"/>
    <w:rsid w:val="00ED57B5"/>
    <w:rsid w:val="00EE0B0A"/>
    <w:rsid w:val="00EF5169"/>
    <w:rsid w:val="00F13A24"/>
    <w:rsid w:val="00F16C3F"/>
    <w:rsid w:val="00F602FD"/>
    <w:rsid w:val="00F76996"/>
    <w:rsid w:val="00F77B0A"/>
    <w:rsid w:val="00F90A7D"/>
    <w:rsid w:val="00F90C76"/>
    <w:rsid w:val="00FA0D3A"/>
    <w:rsid w:val="00FC1B14"/>
    <w:rsid w:val="00FC38B8"/>
    <w:rsid w:val="00FC7DBB"/>
    <w:rsid w:val="00FD17BF"/>
    <w:rsid w:val="00FE0A43"/>
    <w:rsid w:val="00FE12C0"/>
    <w:rsid w:val="00FF0232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C04C9-A18A-4F18-A792-291EAD8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7655"/>
    <w:pPr>
      <w:suppressAutoHyphens/>
      <w:overflowPunct w:val="0"/>
      <w:autoSpaceDE w:val="0"/>
    </w:pPr>
    <w:rPr>
      <w:rFonts w:ascii="Times New Roman" w:eastAsia="Times New Roman" w:hAnsi="Times New Roman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C7655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8C7655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rsid w:val="008C7655"/>
    <w:rPr>
      <w:rFonts w:ascii="Times New Roman" w:eastAsia="Times New Roman" w:hAnsi="Times New Roman" w:cs="Times New Roman"/>
      <w:sz w:val="28"/>
      <w:szCs w:val="20"/>
      <w:lang w:val="lt-LT" w:eastAsia="ar-SA"/>
    </w:rPr>
  </w:style>
  <w:style w:type="character" w:styleId="Grietas">
    <w:name w:val="Strong"/>
    <w:qFormat/>
    <w:rsid w:val="008C765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6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C7655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st">
    <w:name w:val="st"/>
    <w:rsid w:val="00C1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5578</Words>
  <Characters>3180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NPPSS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LAASDPS</cp:lastModifiedBy>
  <cp:revision>35</cp:revision>
  <cp:lastPrinted>2020-02-25T11:19:00Z</cp:lastPrinted>
  <dcterms:created xsi:type="dcterms:W3CDTF">2020-02-25T12:39:00Z</dcterms:created>
  <dcterms:modified xsi:type="dcterms:W3CDTF">2020-02-27T08:28:00Z</dcterms:modified>
</cp:coreProperties>
</file>